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240.0" w:type="dxa"/>
        <w:jc w:val="left"/>
        <w:tblLayout w:type="fixed"/>
        <w:tblLook w:val="0400"/>
      </w:tblPr>
      <w:tblGrid>
        <w:gridCol w:w="11240"/>
        <w:tblGridChange w:id="0">
          <w:tblGrid>
            <w:gridCol w:w="11240"/>
          </w:tblGrid>
        </w:tblGridChange>
      </w:tblGrid>
      <w:tr>
        <w:trPr>
          <w:cantSplit w:val="0"/>
          <w:trHeight w:val="1380" w:hRule="atLeast"/>
          <w:tblHeader w:val="0"/>
        </w:trPr>
        <w:tc>
          <w:tcPr>
            <w:shd w:fill="edf2f6" w:val="clear"/>
            <w:tcMar>
              <w:top w:w="0.0" w:type="dxa"/>
              <w:left w:w="0.0" w:type="dxa"/>
              <w:bottom w:w="0.0" w:type="dxa"/>
              <w:right w:w="0.0" w:type="dxa"/>
            </w:tcMar>
            <w:vAlign w:val="bottom"/>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entury Gothic" w:cs="Century Gothic" w:eastAsia="Century Gothic" w:hAnsi="Century Gothic"/>
                <w:b w:val="1"/>
                <w:bCs w:val="1"/>
                <w:i w:val="0"/>
                <w:iCs w:val="0"/>
                <w:smallCaps w:val="1"/>
                <w:strike w:val="0"/>
                <w:color w:val="5f717d"/>
                <w:sz w:val="74"/>
                <w:szCs w:val="74"/>
                <w:u w:val="none"/>
                <w:shd w:fill="c6d6e3" w:val="clear"/>
                <w:vertAlign w:val="baseline"/>
              </w:rPr>
            </w:pPr>
            <w:r w:rsidDel="00000000" w:rsidR="00000000" w:rsidRPr="00000000">
              <w:rPr>
                <w:rFonts w:ascii="Century Gothic" w:cs="Century Gothic" w:eastAsia="Century Gothic" w:hAnsi="Century Gothic"/>
                <w:b w:val="1"/>
                <w:bCs w:val="1"/>
                <w:i w:val="0"/>
                <w:iCs w:val="0"/>
                <w:smallCaps w:val="1"/>
                <w:strike w:val="0"/>
                <w:color w:val="5f717d"/>
                <w:sz w:val="74"/>
                <w:szCs w:val="7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ind w:left="300" w:firstLine="0"/>
              <w:rPr>
                <w:b w:val="0"/>
                <w:bCs w:val="0"/>
                <w:smallCaps w:val="1"/>
                <w:color w:val="5f717d"/>
                <w:sz w:val="56"/>
                <w:szCs w:val="56"/>
              </w:rPr>
            </w:pPr>
            <w:r w:rsidDel="00000000" w:rsidR="00000000" w:rsidRPr="00000000">
              <w:rPr>
                <w:b w:val="0"/>
                <w:bCs w:val="0"/>
                <w:smallCaps w:val="1"/>
                <w:color w:val="5f717d"/>
                <w:sz w:val="56"/>
                <w:szCs w:val="56"/>
                <w:rtl w:val="0"/>
              </w:rPr>
              <w:t xml:space="preserve">MM</w:t>
            </w:r>
            <w:r w:rsidDel="00000000" w:rsidR="00000000" w:rsidRPr="00000000">
              <w:rPr>
                <w:b w:val="1"/>
                <w:bCs w:val="1"/>
                <w:smallCaps w:val="1"/>
                <w:color w:val="5f717d"/>
                <w:sz w:val="56"/>
                <w:szCs w:val="56"/>
                <w:rtl w:val="0"/>
              </w:rPr>
              <w:t xml:space="preserve"> </w:t>
            </w:r>
            <w:r w:rsidDel="00000000" w:rsidR="00000000" w:rsidRPr="00000000">
              <w:rPr>
                <w:b w:val="0"/>
                <w:bCs w:val="0"/>
                <w:smallCaps w:val="1"/>
                <w:color w:val="5f717d"/>
                <w:sz w:val="56"/>
                <w:szCs w:val="56"/>
                <w:rtl w:val="0"/>
              </w:rPr>
              <w:t xml:space="preserve">/</w:t>
            </w:r>
            <w:r w:rsidDel="00000000" w:rsidR="00000000" w:rsidRPr="00000000">
              <w:rPr>
                <w:b w:val="1"/>
                <w:bCs w:val="1"/>
                <w:smallCaps w:val="1"/>
                <w:color w:val="5f717d"/>
                <w:sz w:val="56"/>
                <w:szCs w:val="56"/>
                <w:rtl w:val="0"/>
              </w:rPr>
              <w:t xml:space="preserve"> </w:t>
            </w:r>
            <w:r w:rsidDel="00000000" w:rsidR="00000000" w:rsidRPr="00000000">
              <w:rPr>
                <w:b w:val="1"/>
                <w:bCs w:val="1"/>
                <w:smallCaps w:val="1"/>
                <w:color w:val="5f717d"/>
                <w:sz w:val="56"/>
                <w:szCs w:val="56"/>
                <w:vertAlign w:val="baseline"/>
                <w:rtl w:val="0"/>
              </w:rPr>
              <w:t xml:space="preserve">MYAR</w:t>
            </w:r>
            <w:r w:rsidDel="00000000" w:rsidR="00000000" w:rsidRPr="00000000">
              <w:rPr>
                <w:b w:val="1"/>
                <w:bCs w:val="1"/>
                <w:smallCaps w:val="1"/>
                <w:color w:val="5f717d"/>
                <w:sz w:val="56"/>
                <w:szCs w:val="56"/>
                <w:rtl w:val="0"/>
              </w:rPr>
              <w:t xml:space="preserve"> </w:t>
            </w:r>
            <w:r w:rsidDel="00000000" w:rsidR="00000000" w:rsidRPr="00000000">
              <w:rPr>
                <w:b w:val="1"/>
                <w:bCs w:val="1"/>
                <w:smallCaps w:val="1"/>
                <w:color w:val="5f717d"/>
                <w:sz w:val="56"/>
                <w:szCs w:val="56"/>
                <w:vertAlign w:val="baseline"/>
                <w:rtl w:val="0"/>
              </w:rPr>
              <w:t xml:space="preserve">MOHAMED</w:t>
            </w:r>
            <w:r w:rsidDel="00000000" w:rsidR="00000000" w:rsidRPr="00000000">
              <w:rPr>
                <w:b w:val="1"/>
                <w:bCs w:val="1"/>
                <w:smallCaps w:val="1"/>
                <w:color w:val="5f717d"/>
                <w:sz w:val="56"/>
                <w:szCs w:val="56"/>
                <w:rtl w:val="0"/>
              </w:rPr>
              <w:t xml:space="preserve">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left"/>
              <w:rPr>
                <w:rFonts w:ascii="Century Gothic" w:cs="Century Gothic" w:eastAsia="Century Gothic" w:hAnsi="Century Gothic"/>
                <w:b w:val="1"/>
                <w:bCs w:val="1"/>
                <w:i w:val="0"/>
                <w:iCs w:val="0"/>
                <w:smallCaps w:val="1"/>
                <w:strike w:val="0"/>
                <w:color w:val="5f717d"/>
                <w:sz w:val="8"/>
                <w:szCs w:val="8"/>
                <w:u w:val="none"/>
                <w:shd w:fill="c6d6e3" w:val="clear"/>
                <w:vertAlign w:val="baseline"/>
              </w:rPr>
            </w:pPr>
            <w:r w:rsidDel="00000000" w:rsidR="00000000" w:rsidRPr="00000000">
              <w:rPr>
                <w:rFonts w:ascii="Century Gothic" w:cs="Century Gothic" w:eastAsia="Century Gothic" w:hAnsi="Century Gothic"/>
                <w:b w:val="1"/>
                <w:bCs w:val="1"/>
                <w:i w:val="0"/>
                <w:iCs w:val="0"/>
                <w:smallCaps w:val="1"/>
                <w:strike w:val="0"/>
                <w:color w:val="5f717d"/>
                <w:sz w:val="8"/>
                <w:szCs w:val="8"/>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700" w:before="40" w:line="240" w:lineRule="auto"/>
        <w:ind w:left="300" w:right="30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sectPr>
          <w:pgSz w:h="15840" w:w="12240" w:orient="portrait"/>
          <w:pgMar w:bottom="740" w:top="0" w:left="500" w:right="500" w:header="720" w:footer="720"/>
          <w:pgNumType w:start="1"/>
        </w:sectPr>
      </w:pPr>
      <w:r w:rsidDel="00000000" w:rsidR="00000000" w:rsidRPr="00000000">
        <w:rPr>
          <w:rFonts w:ascii="Times New Roman" w:cs="Times New Roman" w:eastAsia="Times New Roman" w:hAnsi="Times New Roman"/>
          <w:b w:val="1"/>
          <w:bCs w:val="1"/>
          <w:i w:val="0"/>
          <w:iCs w:val="0"/>
          <w:smallCaps w:val="0"/>
          <w:strike w:val="0"/>
          <w:color w:val="4a4a4a"/>
          <w:sz w:val="20"/>
          <w:szCs w:val="20"/>
          <w:u w:val="none"/>
          <w:shd w:fill="auto" w:val="clear"/>
          <w:vertAlign w:val="baseline"/>
          <w:rtl w:val="0"/>
        </w:rPr>
        <w:t xml:space="preserve">E: </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myar096@gmail.com |</w:t>
      </w:r>
      <w:r w:rsidDel="00000000" w:rsidR="00000000" w:rsidRPr="00000000">
        <w:rPr>
          <w:rFonts w:ascii="Times New Roman" w:cs="Times New Roman" w:eastAsia="Times New Roman" w:hAnsi="Times New Roman"/>
          <w:b w:val="1"/>
          <w:bCs w:val="1"/>
          <w:i w:val="0"/>
          <w:iCs w:val="0"/>
          <w:smallCaps w:val="0"/>
          <w:strike w:val="0"/>
          <w:color w:val="4a4a4a"/>
          <w:sz w:val="20"/>
          <w:szCs w:val="20"/>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 (630) 639-1154 |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tl w:val="0"/>
        </w:rPr>
      </w:r>
    </w:p>
    <w:tbl>
      <w:tblPr>
        <w:tblStyle w:val="Table2"/>
        <w:tblW w:w="11240.0" w:type="dxa"/>
        <w:jc w:val="left"/>
        <w:tblInd w:w="5.0" w:type="dxa"/>
        <w:tblLayout w:type="fixed"/>
        <w:tblLook w:val="0400"/>
      </w:tblPr>
      <w:tblGrid>
        <w:gridCol w:w="300"/>
        <w:gridCol w:w="6000"/>
        <w:gridCol w:w="1000"/>
        <w:gridCol w:w="3640"/>
        <w:gridCol w:w="300"/>
        <w:tblGridChange w:id="0">
          <w:tblGrid>
            <w:gridCol w:w="300"/>
            <w:gridCol w:w="6000"/>
            <w:gridCol w:w="1000"/>
            <w:gridCol w:w="3640"/>
            <w:gridCol w:w="300"/>
          </w:tblGrid>
        </w:tblGridChange>
      </w:tblGrid>
      <w:tr>
        <w:trPr>
          <w:cantSplit w:val="0"/>
          <w:tblHeader w:val="0"/>
        </w:trPr>
        <w:tc>
          <w:tcPr>
            <w:tcMar>
              <w:top w:w="5.0" w:type="dxa"/>
              <w:left w:w="5.0" w:type="dxa"/>
              <w:bottom w:w="5.0" w:type="dxa"/>
              <w:right w:w="5.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tl w:val="0"/>
              </w:rPr>
            </w:r>
          </w:p>
        </w:tc>
        <w:tc>
          <w:tcPr>
            <w:tcMar>
              <w:top w:w="5.0" w:type="dxa"/>
              <w:left w:w="5.0" w:type="dxa"/>
              <w:bottom w:w="5.0" w:type="dxa"/>
              <w:right w:w="5.0" w:type="dxa"/>
            </w:tcMar>
          </w:tcPr>
          <w:p w:rsidR="00000000" w:rsidDel="00000000" w:rsidP="00000000" w:rsidRDefault="00000000" w:rsidRPr="00000000" w14:paraId="00000008">
            <w:pPr>
              <w:keepNext w:val="0"/>
              <w:keepLines w:val="0"/>
              <w:widowControl w:val="1"/>
              <w:pBdr>
                <w:top w:color="d9dde0" w:space="10" w:sz="8" w:val="single"/>
                <w:left w:space="0" w:sz="0" w:val="nil"/>
                <w:bottom w:color="000000" w:space="0" w:sz="0" w:val="none"/>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i w:val="0"/>
                <w:iCs w:val="0"/>
                <w:smallCaps w:val="1"/>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4a4a4a"/>
                <w:sz w:val="20"/>
                <w:szCs w:val="20"/>
                <w:u w:val="none"/>
                <w:shd w:fill="auto" w:val="clear"/>
                <w:vertAlign w:val="baseline"/>
                <w:rtl w:val="0"/>
              </w:rPr>
              <w:t xml:space="preserve">PROFESSIONAL SUMMARY</w:t>
            </w:r>
          </w:p>
          <w:p w:rsidR="00000000" w:rsidDel="00000000" w:rsidP="00000000" w:rsidRDefault="00000000" w:rsidRPr="00000000" w14:paraId="00000009">
            <w:pPr>
              <w:numPr>
                <w:ilvl w:val="0"/>
                <w:numId w:val="4"/>
              </w:numPr>
              <w:pBdr>
                <w:left w:color="000000" w:space="0" w:sz="0" w:val="none"/>
              </w:pBdr>
              <w:spacing w:after="240" w:before="240" w:lineRule="auto"/>
              <w:ind w:left="720" w:hanging="360"/>
              <w:rPr>
                <w:color w:val="4a4a4a"/>
                <w:sz w:val="20"/>
                <w:szCs w:val="20"/>
              </w:rPr>
            </w:pPr>
            <w:r w:rsidDel="00000000" w:rsidR="00000000" w:rsidRPr="00000000">
              <w:rPr>
                <w:color w:val="4a4a4a"/>
                <w:sz w:val="20"/>
                <w:szCs w:val="20"/>
                <w:rtl w:val="0"/>
              </w:rPr>
              <w:t xml:space="preserve">Versatile professional with experience in inside sales, patient intake, teaching, and laboratory work.</w:t>
            </w:r>
          </w:p>
          <w:p w:rsidR="00000000" w:rsidDel="00000000" w:rsidP="00000000" w:rsidRDefault="00000000" w:rsidRPr="00000000" w14:paraId="0000000A">
            <w:pPr>
              <w:keepNext w:val="0"/>
              <w:keepLines w:val="0"/>
              <w:widowControl w:val="1"/>
              <w:pBdr>
                <w:top w:color="d9dde0" w:space="10" w:sz="8" w:val="single"/>
                <w:left w:space="0" w:sz="0" w:val="nil"/>
                <w:bottom w:color="000000" w:space="0" w:sz="0" w:val="none"/>
                <w:right w:space="0" w:sz="0" w:val="nil"/>
                <w:between w:space="0" w:sz="0" w:val="nil"/>
              </w:pBdr>
              <w:shd w:fill="auto" w:val="clear"/>
              <w:spacing w:after="200" w:before="400" w:line="240" w:lineRule="auto"/>
              <w:ind w:left="0" w:right="0" w:firstLine="0"/>
              <w:jc w:val="left"/>
              <w:rPr>
                <w:rFonts w:ascii="Times New Roman" w:cs="Times New Roman" w:eastAsia="Times New Roman" w:hAnsi="Times New Roman"/>
                <w:b w:val="1"/>
                <w:bCs w:val="1"/>
                <w:i w:val="0"/>
                <w:iCs w:val="0"/>
                <w:smallCaps w:val="1"/>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4a4a4a"/>
                <w:sz w:val="20"/>
                <w:szCs w:val="20"/>
                <w:u w:val="none"/>
                <w:shd w:fill="auto" w:val="clear"/>
                <w:vertAlign w:val="baseline"/>
                <w:rtl w:val="0"/>
              </w:rPr>
              <w:t xml:space="preserve">WORK HISTORY</w:t>
            </w:r>
          </w:p>
          <w:p w:rsidR="00000000" w:rsidDel="00000000" w:rsidP="00000000" w:rsidRDefault="00000000" w:rsidRPr="00000000" w14:paraId="0000000B">
            <w:pPr>
              <w:spacing w:before="200" w:lineRule="auto"/>
              <w:rPr>
                <w:color w:val="4a4a4a"/>
                <w:sz w:val="20"/>
                <w:szCs w:val="20"/>
              </w:rPr>
            </w:pPr>
            <w:r w:rsidDel="00000000" w:rsidR="00000000" w:rsidRPr="00000000">
              <w:rPr>
                <w:b w:val="1"/>
                <w:bCs w:val="1"/>
                <w:color w:val="4a4a4a"/>
                <w:sz w:val="20"/>
                <w:szCs w:val="20"/>
                <w:rtl w:val="0"/>
              </w:rPr>
              <w:t xml:space="preserve">Forum Health</w:t>
            </w:r>
            <w:r w:rsidDel="00000000" w:rsidR="00000000" w:rsidRPr="00000000">
              <w:rPr>
                <w:color w:val="4a4a4a"/>
                <w:sz w:val="20"/>
                <w:szCs w:val="20"/>
                <w:rtl w:val="0"/>
              </w:rPr>
              <w:t xml:space="preserve"> - </w:t>
            </w:r>
            <w:r w:rsidDel="00000000" w:rsidR="00000000" w:rsidRPr="00000000">
              <w:rPr>
                <w:b w:val="1"/>
                <w:bCs w:val="1"/>
                <w:i w:val="1"/>
                <w:iCs w:val="1"/>
                <w:color w:val="4a4a4a"/>
                <w:sz w:val="20"/>
                <w:szCs w:val="20"/>
                <w:rtl w:val="0"/>
              </w:rPr>
              <w:t xml:space="preserve">Inside Sales</w:t>
            </w:r>
            <w:r w:rsidDel="00000000" w:rsidR="00000000" w:rsidRPr="00000000">
              <w:rPr>
                <w:color w:val="4a4a4a"/>
                <w:sz w:val="20"/>
                <w:szCs w:val="20"/>
                <w:rtl w:val="0"/>
              </w:rPr>
              <w:br w:type="textWrapping"/>
              <w:t xml:space="preserve">Aurora, IL </w:t>
            </w:r>
          </w:p>
          <w:p w:rsidR="00000000" w:rsidDel="00000000" w:rsidP="00000000" w:rsidRDefault="00000000" w:rsidRPr="00000000" w14:paraId="0000000C">
            <w:pPr>
              <w:rPr>
                <w:color w:val="4a4a4a"/>
                <w:sz w:val="20"/>
                <w:szCs w:val="20"/>
              </w:rPr>
            </w:pPr>
            <w:r w:rsidDel="00000000" w:rsidR="00000000" w:rsidRPr="00000000">
              <w:rPr>
                <w:i w:val="1"/>
                <w:iCs w:val="1"/>
                <w:color w:val="4a4a4a"/>
                <w:sz w:val="20"/>
                <w:szCs w:val="20"/>
                <w:rtl w:val="0"/>
              </w:rPr>
              <w:t xml:space="preserve">11/2023 - Present</w:t>
            </w:r>
            <w:r w:rsidDel="00000000" w:rsidR="00000000" w:rsidRPr="00000000">
              <w:rPr>
                <w:rtl w:val="0"/>
              </w:rPr>
            </w:r>
          </w:p>
          <w:p w:rsidR="00000000" w:rsidDel="00000000" w:rsidP="00000000" w:rsidRDefault="00000000" w:rsidRPr="00000000" w14:paraId="0000000D">
            <w:pPr>
              <w:numPr>
                <w:ilvl w:val="0"/>
                <w:numId w:val="4"/>
              </w:numPr>
              <w:pBdr>
                <w:left w:color="000000" w:space="2" w:sz="0" w:val="none"/>
              </w:pBdr>
              <w:spacing w:before="120" w:lineRule="auto"/>
              <w:ind w:left="240" w:hanging="223"/>
              <w:rPr>
                <w:color w:val="4a4a4a"/>
                <w:sz w:val="20"/>
                <w:szCs w:val="20"/>
              </w:rPr>
            </w:pPr>
            <w:r w:rsidDel="00000000" w:rsidR="00000000" w:rsidRPr="00000000">
              <w:rPr>
                <w:color w:val="4a4a4a"/>
                <w:sz w:val="20"/>
                <w:szCs w:val="20"/>
                <w:rtl w:val="0"/>
              </w:rPr>
              <w:t xml:space="preserve">Engage with prospective patients to assess needs and recommend appropriate functional medicine services</w:t>
            </w:r>
          </w:p>
          <w:p w:rsidR="00000000" w:rsidDel="00000000" w:rsidP="00000000" w:rsidRDefault="00000000" w:rsidRPr="00000000" w14:paraId="0000000E">
            <w:pPr>
              <w:numPr>
                <w:ilvl w:val="0"/>
                <w:numId w:val="4"/>
              </w:numPr>
              <w:pBdr>
                <w:left w:color="000000" w:space="2" w:sz="0" w:val="none"/>
              </w:pBdr>
              <w:spacing w:before="120" w:lineRule="auto"/>
              <w:ind w:left="240" w:hanging="223"/>
              <w:rPr>
                <w:color w:val="4a4a4a"/>
                <w:sz w:val="20"/>
                <w:szCs w:val="20"/>
              </w:rPr>
            </w:pPr>
            <w:r w:rsidDel="00000000" w:rsidR="00000000" w:rsidRPr="00000000">
              <w:rPr>
                <w:color w:val="4a4a4a"/>
                <w:sz w:val="20"/>
                <w:szCs w:val="20"/>
                <w:rtl w:val="0"/>
              </w:rPr>
              <w:t xml:space="preserve">Lead conversations from initial inquiry through successful conversion, scheduling patients for out-of-network appointments</w:t>
            </w:r>
          </w:p>
          <w:p w:rsidR="00000000" w:rsidDel="00000000" w:rsidP="00000000" w:rsidRDefault="00000000" w:rsidRPr="00000000" w14:paraId="0000000F">
            <w:pPr>
              <w:numPr>
                <w:ilvl w:val="0"/>
                <w:numId w:val="4"/>
              </w:numPr>
              <w:pBdr>
                <w:left w:color="000000" w:space="2" w:sz="0" w:val="none"/>
              </w:pBdr>
              <w:spacing w:before="120" w:lineRule="auto"/>
              <w:ind w:left="240" w:hanging="223"/>
              <w:rPr>
                <w:color w:val="4a4a4a"/>
                <w:sz w:val="20"/>
                <w:szCs w:val="20"/>
              </w:rPr>
            </w:pPr>
            <w:r w:rsidDel="00000000" w:rsidR="00000000" w:rsidRPr="00000000">
              <w:rPr>
                <w:color w:val="4a4a4a"/>
                <w:sz w:val="20"/>
                <w:szCs w:val="20"/>
                <w:rtl w:val="0"/>
              </w:rPr>
              <w:t xml:space="preserve">Communicate complex service details, pricing, and expectations clearly to support informed patient decisions</w:t>
            </w:r>
          </w:p>
          <w:p w:rsidR="00000000" w:rsidDel="00000000" w:rsidP="00000000" w:rsidRDefault="00000000" w:rsidRPr="00000000" w14:paraId="00000010">
            <w:pPr>
              <w:numPr>
                <w:ilvl w:val="0"/>
                <w:numId w:val="4"/>
              </w:numPr>
              <w:pBdr>
                <w:left w:color="000000" w:space="2" w:sz="0" w:val="none"/>
              </w:pBdr>
              <w:spacing w:before="120" w:lineRule="auto"/>
              <w:ind w:left="240" w:hanging="223"/>
              <w:rPr>
                <w:color w:val="4a4a4a"/>
                <w:sz w:val="20"/>
                <w:szCs w:val="20"/>
              </w:rPr>
            </w:pPr>
            <w:r w:rsidDel="00000000" w:rsidR="00000000" w:rsidRPr="00000000">
              <w:rPr>
                <w:color w:val="4a4a4a"/>
                <w:sz w:val="20"/>
                <w:szCs w:val="20"/>
                <w:rtl w:val="0"/>
              </w:rPr>
              <w:t xml:space="preserve">Maintain strong rapport and trust with patients through empathetic, consultative sales techniques</w:t>
            </w:r>
          </w:p>
          <w:p w:rsidR="00000000" w:rsidDel="00000000" w:rsidP="00000000" w:rsidRDefault="00000000" w:rsidRPr="00000000" w14:paraId="00000011">
            <w:pPr>
              <w:numPr>
                <w:ilvl w:val="0"/>
                <w:numId w:val="4"/>
              </w:numPr>
              <w:pBdr>
                <w:left w:color="000000" w:space="2" w:sz="0" w:val="none"/>
              </w:pBdr>
              <w:spacing w:before="120" w:lineRule="auto"/>
              <w:ind w:left="240" w:hanging="223"/>
              <w:rPr>
                <w:color w:val="4a4a4a"/>
                <w:sz w:val="20"/>
                <w:szCs w:val="20"/>
              </w:rPr>
            </w:pPr>
            <w:r w:rsidDel="00000000" w:rsidR="00000000" w:rsidRPr="00000000">
              <w:rPr>
                <w:color w:val="4a4a4a"/>
                <w:sz w:val="20"/>
                <w:szCs w:val="20"/>
                <w:rtl w:val="0"/>
              </w:rPr>
              <w:t xml:space="preserve">Collaborate closely with clinic leadership; participate in regular meetings on operational updates, process improvements, and program changes</w:t>
            </w:r>
          </w:p>
          <w:p w:rsidR="00000000" w:rsidDel="00000000" w:rsidP="00000000" w:rsidRDefault="00000000" w:rsidRPr="00000000" w14:paraId="00000012">
            <w:pPr>
              <w:numPr>
                <w:ilvl w:val="0"/>
                <w:numId w:val="4"/>
              </w:numPr>
              <w:pBdr>
                <w:left w:color="000000" w:space="2" w:sz="0" w:val="none"/>
              </w:pBdr>
              <w:spacing w:before="120" w:lineRule="auto"/>
              <w:ind w:left="240" w:hanging="223"/>
              <w:rPr>
                <w:color w:val="4a4a4a"/>
                <w:sz w:val="20"/>
                <w:szCs w:val="20"/>
              </w:rPr>
            </w:pPr>
            <w:r w:rsidDel="00000000" w:rsidR="00000000" w:rsidRPr="00000000">
              <w:rPr>
                <w:color w:val="4a4a4a"/>
                <w:sz w:val="20"/>
                <w:szCs w:val="20"/>
                <w:rtl w:val="0"/>
              </w:rPr>
              <w:t xml:space="preserve">Track leads, follow-ups, and scheduled appointments to meet and exceed sales/booking goals</w:t>
            </w:r>
          </w:p>
          <w:p w:rsidR="00000000" w:rsidDel="00000000" w:rsidP="00000000" w:rsidRDefault="00000000" w:rsidRPr="00000000" w14:paraId="00000013">
            <w:pPr>
              <w:numPr>
                <w:ilvl w:val="0"/>
                <w:numId w:val="4"/>
              </w:numPr>
              <w:pBdr>
                <w:left w:color="000000" w:space="2" w:sz="0" w:val="none"/>
              </w:pBdr>
              <w:spacing w:before="120" w:lineRule="auto"/>
              <w:ind w:left="240" w:hanging="223"/>
              <w:rPr>
                <w:color w:val="4a4a4a"/>
                <w:sz w:val="20"/>
                <w:szCs w:val="20"/>
              </w:rPr>
            </w:pPr>
            <w:r w:rsidDel="00000000" w:rsidR="00000000" w:rsidRPr="00000000">
              <w:rPr>
                <w:color w:val="4a4a4a"/>
                <w:sz w:val="20"/>
                <w:szCs w:val="20"/>
                <w:rtl w:val="0"/>
              </w:rPr>
              <w:t xml:space="preserve">Ensure compliance with clinic standards while delivering high-quality customer service throughout the intake process</w:t>
            </w:r>
          </w:p>
          <w:p w:rsidR="00000000" w:rsidDel="00000000" w:rsidP="00000000" w:rsidRDefault="00000000" w:rsidRPr="00000000" w14:paraId="00000014">
            <w:pPr>
              <w:spacing w:before="200" w:lineRule="auto"/>
              <w:rPr>
                <w:color w:val="4a4a4a"/>
                <w:sz w:val="20"/>
                <w:szCs w:val="20"/>
              </w:rPr>
            </w:pPr>
            <w:r w:rsidDel="00000000" w:rsidR="00000000" w:rsidRPr="00000000">
              <w:rPr>
                <w:b w:val="1"/>
                <w:bCs w:val="1"/>
                <w:color w:val="4a4a4a"/>
                <w:sz w:val="20"/>
                <w:szCs w:val="20"/>
                <w:rtl w:val="0"/>
              </w:rPr>
              <w:t xml:space="preserve">Water Quality Association</w:t>
            </w:r>
            <w:r w:rsidDel="00000000" w:rsidR="00000000" w:rsidRPr="00000000">
              <w:rPr>
                <w:color w:val="4a4a4a"/>
                <w:sz w:val="20"/>
                <w:szCs w:val="20"/>
                <w:rtl w:val="0"/>
              </w:rPr>
              <w:t xml:space="preserve"> –</w:t>
            </w:r>
            <w:r w:rsidDel="00000000" w:rsidR="00000000" w:rsidRPr="00000000">
              <w:rPr>
                <w:b w:val="1"/>
                <w:bCs w:val="1"/>
                <w:i w:val="1"/>
                <w:iCs w:val="1"/>
                <w:color w:val="4a4a4a"/>
                <w:sz w:val="20"/>
                <w:szCs w:val="20"/>
                <w:rtl w:val="0"/>
              </w:rPr>
              <w:t xml:space="preserve"> Account Representative</w:t>
            </w:r>
            <w:r w:rsidDel="00000000" w:rsidR="00000000" w:rsidRPr="00000000">
              <w:rPr>
                <w:color w:val="4a4a4a"/>
                <w:sz w:val="20"/>
                <w:szCs w:val="20"/>
                <w:rtl w:val="0"/>
              </w:rPr>
              <w:br w:type="textWrapping"/>
              <w:t xml:space="preserve">Lisle, IL </w:t>
            </w:r>
          </w:p>
          <w:p w:rsidR="00000000" w:rsidDel="00000000" w:rsidP="00000000" w:rsidRDefault="00000000" w:rsidRPr="00000000" w14:paraId="00000015">
            <w:pPr>
              <w:rPr>
                <w:i w:val="1"/>
                <w:iCs w:val="1"/>
                <w:color w:val="4a4a4a"/>
                <w:sz w:val="20"/>
                <w:szCs w:val="20"/>
              </w:rPr>
            </w:pPr>
            <w:r w:rsidDel="00000000" w:rsidR="00000000" w:rsidRPr="00000000">
              <w:rPr>
                <w:i w:val="1"/>
                <w:iCs w:val="1"/>
                <w:color w:val="4a4a4a"/>
                <w:sz w:val="20"/>
                <w:szCs w:val="20"/>
                <w:rtl w:val="0"/>
              </w:rPr>
              <w:t xml:space="preserve">06/2023 - 11/2023</w:t>
            </w:r>
          </w:p>
          <w:p w:rsidR="00000000" w:rsidDel="00000000" w:rsidP="00000000" w:rsidRDefault="00000000" w:rsidRPr="00000000" w14:paraId="00000016">
            <w:pPr>
              <w:numPr>
                <w:ilvl w:val="0"/>
                <w:numId w:val="4"/>
              </w:numPr>
              <w:pBdr>
                <w:left w:color="000000" w:space="2" w:sz="0" w:val="none"/>
              </w:pBdr>
              <w:shd w:fill="ffffff" w:val="clear"/>
              <w:ind w:left="720" w:hanging="360"/>
              <w:rPr>
                <w:rFonts w:ascii="Times New Roman" w:cs="Times New Roman" w:eastAsia="Times New Roman" w:hAnsi="Times New Roman"/>
                <w:color w:val="4a4a4a"/>
                <w:sz w:val="20"/>
                <w:szCs w:val="20"/>
              </w:rPr>
            </w:pPr>
            <w:r w:rsidDel="00000000" w:rsidR="00000000" w:rsidRPr="00000000">
              <w:rPr>
                <w:color w:val="222222"/>
                <w:sz w:val="20"/>
                <w:szCs w:val="20"/>
                <w:rtl w:val="0"/>
              </w:rPr>
              <w:t xml:space="preserve">Manage the lifecycle of projects related to the certification of drinking water treatment units, chemicals, and system components by interfacing with other aspects of the certification process (business development, technical, toxicology, product testing laboratory, audit, finance, etc.) to exceed client expectations and meet deadlines</w:t>
            </w:r>
            <w:r w:rsidDel="00000000" w:rsidR="00000000" w:rsidRPr="00000000">
              <w:rPr>
                <w:rtl w:val="0"/>
              </w:rPr>
            </w:r>
          </w:p>
          <w:p w:rsidR="00000000" w:rsidDel="00000000" w:rsidP="00000000" w:rsidRDefault="00000000" w:rsidRPr="00000000" w14:paraId="00000017">
            <w:pPr>
              <w:numPr>
                <w:ilvl w:val="0"/>
                <w:numId w:val="4"/>
              </w:numPr>
              <w:pBdr>
                <w:left w:color="000000" w:space="2" w:sz="0" w:val="none"/>
              </w:pBdr>
              <w:shd w:fill="ffffff" w:val="clear"/>
              <w:ind w:left="720" w:hanging="360"/>
              <w:rPr>
                <w:rFonts w:ascii="Times New Roman" w:cs="Times New Roman" w:eastAsia="Times New Roman" w:hAnsi="Times New Roman"/>
                <w:color w:val="4a4a4a"/>
                <w:sz w:val="20"/>
                <w:szCs w:val="20"/>
              </w:rPr>
            </w:pPr>
            <w:r w:rsidDel="00000000" w:rsidR="00000000" w:rsidRPr="00000000">
              <w:rPr>
                <w:color w:val="222222"/>
                <w:sz w:val="20"/>
                <w:szCs w:val="20"/>
                <w:rtl w:val="0"/>
              </w:rPr>
              <w:t xml:space="preserve">Serve as the primary point of contact for all WQA related services to provide high-level customer service and satisfaction. Ability to educate and communicate details surrounding certification decisions, policies, and technical requirements to our clients, auditors, and regulators</w:t>
            </w:r>
            <w:r w:rsidDel="00000000" w:rsidR="00000000" w:rsidRPr="00000000">
              <w:rPr>
                <w:rtl w:val="0"/>
              </w:rPr>
            </w:r>
          </w:p>
          <w:p w:rsidR="00000000" w:rsidDel="00000000" w:rsidP="00000000" w:rsidRDefault="00000000" w:rsidRPr="00000000" w14:paraId="00000018">
            <w:pPr>
              <w:numPr>
                <w:ilvl w:val="0"/>
                <w:numId w:val="4"/>
              </w:numPr>
              <w:pBdr>
                <w:left w:color="000000" w:space="2" w:sz="0" w:val="none"/>
              </w:pBdr>
              <w:shd w:fill="ffffff" w:val="clear"/>
              <w:ind w:left="720" w:hanging="360"/>
              <w:rPr>
                <w:rFonts w:ascii="Times New Roman" w:cs="Times New Roman" w:eastAsia="Times New Roman" w:hAnsi="Times New Roman"/>
                <w:color w:val="4a4a4a"/>
                <w:sz w:val="20"/>
                <w:szCs w:val="20"/>
              </w:rPr>
            </w:pPr>
            <w:r w:rsidDel="00000000" w:rsidR="00000000" w:rsidRPr="00000000">
              <w:rPr>
                <w:color w:val="222222"/>
                <w:sz w:val="20"/>
                <w:szCs w:val="20"/>
                <w:rtl w:val="0"/>
              </w:rPr>
              <w:t xml:space="preserve">Lead and implement the planning of project timelines with continuous communication with the client team to meet changing manufacturing needs</w:t>
            </w:r>
            <w:r w:rsidDel="00000000" w:rsidR="00000000" w:rsidRPr="00000000">
              <w:rPr>
                <w:rtl w:val="0"/>
              </w:rPr>
            </w:r>
          </w:p>
          <w:p w:rsidR="00000000" w:rsidDel="00000000" w:rsidP="00000000" w:rsidRDefault="00000000" w:rsidRPr="00000000" w14:paraId="00000019">
            <w:pPr>
              <w:numPr>
                <w:ilvl w:val="0"/>
                <w:numId w:val="4"/>
              </w:numPr>
              <w:pBdr>
                <w:left w:color="000000" w:space="2" w:sz="0" w:val="none"/>
              </w:pBdr>
              <w:shd w:fill="ffffff" w:val="clear"/>
              <w:ind w:left="720" w:hanging="360"/>
              <w:rPr>
                <w:rFonts w:ascii="Times New Roman" w:cs="Times New Roman" w:eastAsia="Times New Roman" w:hAnsi="Times New Roman"/>
                <w:color w:val="4a4a4a"/>
                <w:sz w:val="20"/>
                <w:szCs w:val="20"/>
              </w:rPr>
            </w:pPr>
            <w:r w:rsidDel="00000000" w:rsidR="00000000" w:rsidRPr="00000000">
              <w:rPr>
                <w:color w:val="222222"/>
                <w:sz w:val="20"/>
                <w:szCs w:val="20"/>
                <w:rtl w:val="0"/>
              </w:rPr>
              <w:t xml:space="preserve">Complete technical reviews to evaluate clients' products to the standards and regulations as part of the certification process</w:t>
            </w:r>
            <w:r w:rsidDel="00000000" w:rsidR="00000000" w:rsidRPr="00000000">
              <w:rPr>
                <w:rtl w:val="0"/>
              </w:rPr>
            </w:r>
          </w:p>
          <w:p w:rsidR="00000000" w:rsidDel="00000000" w:rsidP="00000000" w:rsidRDefault="00000000" w:rsidRPr="00000000" w14:paraId="0000001A">
            <w:pPr>
              <w:numPr>
                <w:ilvl w:val="0"/>
                <w:numId w:val="4"/>
              </w:numPr>
              <w:pBdr>
                <w:left w:color="000000" w:space="2" w:sz="0" w:val="none"/>
              </w:pBdr>
              <w:shd w:fill="ffffff" w:val="clear"/>
              <w:ind w:left="720" w:hanging="360"/>
              <w:rPr>
                <w:rFonts w:ascii="Times New Roman" w:cs="Times New Roman" w:eastAsia="Times New Roman" w:hAnsi="Times New Roman"/>
                <w:color w:val="4a4a4a"/>
                <w:sz w:val="20"/>
                <w:szCs w:val="20"/>
              </w:rPr>
            </w:pPr>
            <w:r w:rsidDel="00000000" w:rsidR="00000000" w:rsidRPr="00000000">
              <w:rPr>
                <w:color w:val="222222"/>
                <w:sz w:val="20"/>
                <w:szCs w:val="20"/>
                <w:rtl w:val="0"/>
              </w:rPr>
              <w:t xml:space="preserve">Develop and deliver training sessions for clients regarding the Product Certification Program, industry standards, and other topics of interest</w:t>
            </w:r>
            <w:r w:rsidDel="00000000" w:rsidR="00000000" w:rsidRPr="00000000">
              <w:rPr>
                <w:rtl w:val="0"/>
              </w:rPr>
            </w:r>
          </w:p>
          <w:p w:rsidR="00000000" w:rsidDel="00000000" w:rsidP="00000000" w:rsidRDefault="00000000" w:rsidRPr="00000000" w14:paraId="0000001B">
            <w:pPr>
              <w:numPr>
                <w:ilvl w:val="0"/>
                <w:numId w:val="4"/>
              </w:numPr>
              <w:pBdr>
                <w:left w:color="000000" w:space="2" w:sz="0" w:val="none"/>
              </w:pBdr>
              <w:shd w:fill="ffffff" w:val="clear"/>
              <w:ind w:left="720" w:hanging="360"/>
              <w:rPr>
                <w:rFonts w:ascii="Times New Roman" w:cs="Times New Roman" w:eastAsia="Times New Roman" w:hAnsi="Times New Roman"/>
                <w:color w:val="4a4a4a"/>
                <w:sz w:val="20"/>
                <w:szCs w:val="20"/>
              </w:rPr>
            </w:pPr>
            <w:r w:rsidDel="00000000" w:rsidR="00000000" w:rsidRPr="00000000">
              <w:rPr>
                <w:color w:val="222222"/>
                <w:sz w:val="20"/>
                <w:szCs w:val="20"/>
                <w:rtl w:val="0"/>
              </w:rPr>
              <w:t xml:space="preserve">Serve as the point of contact for engagement throughout the Association in support of Membership, Technical Affairs, Professional Certification, and Government Affairs to best service the client within the industry</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a4a4a"/>
                <w:sz w:val="20"/>
                <w:szCs w:val="20"/>
                <w:u w:val="none"/>
                <w:shd w:fill="auto" w:val="clear"/>
                <w:vertAlign w:val="baseline"/>
                <w:rtl w:val="0"/>
              </w:rPr>
              <w:t xml:space="preserve">TAAG Genetics</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4a4a4a"/>
                <w:sz w:val="20"/>
                <w:szCs w:val="20"/>
                <w:u w:val="none"/>
                <w:shd w:fill="auto" w:val="clear"/>
                <w:vertAlign w:val="baseline"/>
                <w:rtl w:val="0"/>
              </w:rPr>
              <w:t xml:space="preserve"> Microbiology Lab Analyst</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br w:type="textWrapping"/>
              <w:t xml:space="preserve">Saint Charles, IL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4a4a4a"/>
                <w:sz w:val="20"/>
                <w:szCs w:val="20"/>
                <w:u w:val="none"/>
                <w:shd w:fill="auto" w:val="clear"/>
                <w:vertAlign w:val="baseline"/>
                <w:rtl w:val="0"/>
              </w:rPr>
              <w:t xml:space="preserve">02/2023 - </w:t>
            </w:r>
            <w:r w:rsidDel="00000000" w:rsidR="00000000" w:rsidRPr="00000000">
              <w:rPr>
                <w:i w:val="1"/>
                <w:iCs w:val="1"/>
                <w:color w:val="4a4a4a"/>
                <w:sz w:val="20"/>
                <w:szCs w:val="20"/>
                <w:rtl w:val="0"/>
              </w:rPr>
              <w:t xml:space="preserve">06/2023</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Processing bacterial samples using Petri films and agar plates</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Counting bacterial colonies on Petri films and agar plates</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Enriching samples in medium to be processed for PCR testing</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Extracting samples and loading them into strips for PCR testing</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Receiving samples and labeling them appropriately to be processed for microbiological testing or PCR</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Producing various types of medium using production orders</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Re-enriching samples for PCR re-tests</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a4a4a"/>
                <w:sz w:val="20"/>
                <w:szCs w:val="20"/>
                <w:u w:val="none"/>
                <w:shd w:fill="auto" w:val="clear"/>
                <w:vertAlign w:val="baseline"/>
                <w:rtl w:val="0"/>
              </w:rPr>
              <w:t xml:space="preserve">Northern Illinois University</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1"/>
                <w:iCs w:val="1"/>
                <w:smallCaps w:val="0"/>
                <w:strike w:val="0"/>
                <w:color w:val="4a4a4a"/>
                <w:sz w:val="20"/>
                <w:szCs w:val="20"/>
                <w:u w:val="none"/>
                <w:shd w:fill="auto" w:val="clear"/>
                <w:vertAlign w:val="baseline"/>
                <w:rtl w:val="0"/>
              </w:rPr>
              <w:t xml:space="preserve">Chemistry Lab Teaching Assistant</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br w:type="textWrapping"/>
              <w:t xml:space="preserve">DeKalb, IL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4a4a4a"/>
                <w:sz w:val="20"/>
                <w:szCs w:val="20"/>
                <w:u w:val="none"/>
                <w:shd w:fill="auto" w:val="clear"/>
                <w:vertAlign w:val="baseline"/>
                <w:rtl w:val="0"/>
              </w:rPr>
              <w:t xml:space="preserve">01/2021 - 12/2022</w:t>
            </w:r>
          </w:p>
          <w:p w:rsidR="00000000" w:rsidDel="00000000" w:rsidP="00000000" w:rsidRDefault="00000000" w:rsidRPr="00000000" w14:paraId="00000027">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Experiment demonstration</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Supervising student experiments</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Grading lab reports and exams</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Lecturing on principles of the lab experiment</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Holding weekly office hours</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Preparing exam questions</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4a4a4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a4a4a"/>
                <w:sz w:val="20"/>
                <w:szCs w:val="20"/>
                <w:u w:val="none"/>
                <w:shd w:fill="auto" w:val="clear"/>
                <w:vertAlign w:val="baseline"/>
                <w:rtl w:val="0"/>
              </w:rPr>
              <w:t xml:space="preserve">Nelson Laboratories</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1"/>
                <w:iCs w:val="1"/>
                <w:smallCaps w:val="0"/>
                <w:strike w:val="0"/>
                <w:color w:val="4a4a4a"/>
                <w:sz w:val="20"/>
                <w:szCs w:val="20"/>
                <w:u w:val="none"/>
                <w:shd w:fill="auto" w:val="clear"/>
                <w:vertAlign w:val="baseline"/>
                <w:rtl w:val="0"/>
              </w:rPr>
              <w:t xml:space="preserve">Microbiology Lab Analyst</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 </w:t>
              <w:br w:type="textWrapping"/>
              <w:t xml:space="preserve">Itasca, IL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4a4a4a"/>
                <w:sz w:val="20"/>
                <w:szCs w:val="20"/>
                <w:u w:val="none"/>
                <w:shd w:fill="auto" w:val="clear"/>
                <w:vertAlign w:val="baseline"/>
                <w:rtl w:val="0"/>
              </w:rPr>
              <w:t xml:space="preserve">03/2019 – 03/2021</w:t>
            </w:r>
          </w:p>
          <w:p w:rsidR="00000000" w:rsidDel="00000000" w:rsidP="00000000" w:rsidRDefault="00000000" w:rsidRPr="00000000" w14:paraId="00000030">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Biological Indicator testing in a class 5 high efficiency particulate air filtered hood</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Medical product sterility testing in a class 5 clean room</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Research and development testing using biological indicators in a class 2 biosafety cabinet </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Bacterial endotoxin testing of medical devices using limulus amebocyte lysate</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Media preparation used to conduct various testing methods</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All testing conducted in accordance to approved FDA SOP and STP standards</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All testing conducted in accordance with procedures using GLP and GM</w:t>
            </w:r>
            <w:r w:rsidDel="00000000" w:rsidR="00000000" w:rsidRPr="00000000">
              <w:rPr>
                <w:color w:val="4a4a4a"/>
                <w:sz w:val="20"/>
                <w:szCs w:val="20"/>
                <w:rtl w:val="0"/>
              </w:rPr>
              <w:t xml:space="preserve">P</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color="000000" w:space="2" w:sz="0" w:val="none"/>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color="d9dde0" w:space="10" w:sz="8" w:val="single"/>
                <w:left w:space="0" w:sz="0" w:val="nil"/>
                <w:bottom w:color="000000" w:space="0" w:sz="0" w:val="none"/>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i w:val="0"/>
                <w:iCs w:val="0"/>
                <w:smallCaps w:val="1"/>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4a4a4a"/>
                <w:sz w:val="20"/>
                <w:szCs w:val="20"/>
                <w:u w:val="none"/>
                <w:shd w:fill="auto" w:val="clear"/>
                <w:vertAlign w:val="baseline"/>
                <w:rtl w:val="0"/>
              </w:rPr>
              <w:t xml:space="preserve">SKILLS</w:t>
            </w:r>
          </w:p>
          <w:p w:rsidR="00000000" w:rsidDel="00000000" w:rsidP="00000000" w:rsidRDefault="00000000" w:rsidRPr="00000000" w14:paraId="00000039">
            <w:pPr>
              <w:keepNext w:val="0"/>
              <w:keepLines w:val="0"/>
              <w:widowControl w:val="1"/>
              <w:numPr>
                <w:ilvl w:val="0"/>
                <w:numId w:val="4"/>
              </w:numPr>
              <w:pBdr>
                <w:top w:space="0" w:sz="0" w:val="nil"/>
                <w:left w:color="000000" w:space="0"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Remarkable communication skills</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High energy</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Teamwork</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Attention to detail</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color w:val="4a4a4a"/>
                <w:sz w:val="20"/>
                <w:szCs w:val="20"/>
                <w:u w:val="none"/>
              </w:rPr>
            </w:pPr>
            <w:r w:rsidDel="00000000" w:rsidR="00000000" w:rsidRPr="00000000">
              <w:rPr>
                <w:color w:val="4a4a4a"/>
                <w:sz w:val="20"/>
                <w:szCs w:val="20"/>
                <w:rtl w:val="0"/>
              </w:rPr>
              <w:t xml:space="preserve">Microsoft office proficiency</w:t>
            </w:r>
            <w:r w:rsidDel="00000000" w:rsidR="00000000" w:rsidRPr="00000000">
              <w:rPr>
                <w:rtl w:val="0"/>
              </w:rPr>
            </w:r>
          </w:p>
          <w:p w:rsidR="00000000" w:rsidDel="00000000" w:rsidP="00000000" w:rsidRDefault="00000000" w:rsidRPr="00000000" w14:paraId="0000003E">
            <w:pPr>
              <w:keepNext w:val="0"/>
              <w:keepLines w:val="0"/>
              <w:widowControl w:val="1"/>
              <w:pBdr>
                <w:top w:color="d9dde0" w:space="10" w:sz="8" w:val="single"/>
                <w:left w:space="0" w:sz="0" w:val="nil"/>
                <w:bottom w:color="000000" w:space="0" w:sz="0" w:val="none"/>
                <w:right w:space="0" w:sz="0" w:val="nil"/>
                <w:between w:space="0" w:sz="0" w:val="nil"/>
              </w:pBdr>
              <w:shd w:fill="auto" w:val="clear"/>
              <w:spacing w:after="200" w:before="400" w:line="240" w:lineRule="auto"/>
              <w:ind w:left="0" w:right="0" w:firstLine="0"/>
              <w:jc w:val="left"/>
              <w:rPr>
                <w:rFonts w:ascii="Times New Roman" w:cs="Times New Roman" w:eastAsia="Times New Roman" w:hAnsi="Times New Roman"/>
                <w:b w:val="1"/>
                <w:bCs w:val="1"/>
                <w:i w:val="0"/>
                <w:iCs w:val="0"/>
                <w:smallCaps w:val="1"/>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4a4a4a"/>
                <w:sz w:val="20"/>
                <w:szCs w:val="20"/>
                <w:u w:val="none"/>
                <w:shd w:fill="auto" w:val="clear"/>
                <w:vertAlign w:val="baseline"/>
                <w:rtl w:val="0"/>
              </w:rPr>
              <w:t xml:space="preserve">LANGUAGES</w:t>
            </w:r>
          </w:p>
          <w:p w:rsidR="00000000" w:rsidDel="00000000" w:rsidP="00000000" w:rsidRDefault="00000000" w:rsidRPr="00000000" w14:paraId="0000003F">
            <w:pPr>
              <w:keepNext w:val="0"/>
              <w:keepLines w:val="0"/>
              <w:widowControl w:val="1"/>
              <w:numPr>
                <w:ilvl w:val="0"/>
                <w:numId w:val="4"/>
              </w:numPr>
              <w:pBdr>
                <w:top w:space="0" w:sz="0" w:val="nil"/>
                <w:left w:color="000000" w:space="2" w:sz="0" w:val="none"/>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Fluent in English and Arabic</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color="000000" w:space="2" w:sz="0" w:val="none"/>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tl w:val="0"/>
              </w:rPr>
            </w:r>
          </w:p>
        </w:tc>
        <w:tc>
          <w:tcPr>
            <w:tcMar>
              <w:top w:w="5.0" w:type="dxa"/>
              <w:left w:w="5.0" w:type="dxa"/>
              <w:bottom w:w="5.0" w:type="dxa"/>
              <w:right w:w="5.0" w:type="dxa"/>
            </w:tcMar>
            <w:vAlign w:val="bottom"/>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tl w:val="0"/>
              </w:rPr>
            </w:r>
          </w:p>
        </w:tc>
        <w:tc>
          <w:tcPr>
            <w:tcMar>
              <w:top w:w="5.0" w:type="dxa"/>
              <w:left w:w="5.0" w:type="dxa"/>
              <w:bottom w:w="5.0" w:type="dxa"/>
              <w:right w:w="5.0" w:type="dxa"/>
            </w:tcMar>
          </w:tcPr>
          <w:p w:rsidR="00000000" w:rsidDel="00000000" w:rsidP="00000000" w:rsidRDefault="00000000" w:rsidRPr="00000000" w14:paraId="00000042">
            <w:pPr>
              <w:keepNext w:val="0"/>
              <w:keepLines w:val="0"/>
              <w:widowControl w:val="1"/>
              <w:pBdr>
                <w:top w:color="d9dde0" w:space="10" w:sz="8" w:val="single"/>
                <w:left w:space="0" w:sz="0" w:val="nil"/>
                <w:bottom w:color="000000" w:space="0" w:sz="0" w:val="none"/>
                <w:right w:space="0" w:sz="0" w:val="nil"/>
                <w:between w:space="0" w:sz="0" w:val="nil"/>
              </w:pBdr>
              <w:shd w:fill="auto" w:val="clear"/>
              <w:spacing w:after="200" w:before="400" w:line="240" w:lineRule="auto"/>
              <w:ind w:left="0" w:right="0" w:firstLine="0"/>
              <w:jc w:val="left"/>
              <w:rPr>
                <w:rFonts w:ascii="Times New Roman" w:cs="Times New Roman" w:eastAsia="Times New Roman" w:hAnsi="Times New Roman"/>
                <w:b w:val="1"/>
                <w:bCs w:val="1"/>
                <w:i w:val="0"/>
                <w:iCs w:val="0"/>
                <w:smallCaps w:val="1"/>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4a4a4a"/>
                <w:sz w:val="20"/>
                <w:szCs w:val="20"/>
                <w:u w:val="none"/>
                <w:shd w:fill="auto" w:val="clear"/>
                <w:vertAlign w:val="baseline"/>
                <w:rtl w:val="0"/>
              </w:rPr>
              <w:t xml:space="preserve">LABORATORY SKILLS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a4a4a"/>
                <w:sz w:val="20"/>
                <w:szCs w:val="20"/>
                <w:u w:val="none"/>
                <w:shd w:fill="auto" w:val="clear"/>
                <w:vertAlign w:val="baseline"/>
                <w:rtl w:val="0"/>
              </w:rPr>
              <w:t xml:space="preserve">General:</w:t>
            </w:r>
          </w:p>
          <w:p w:rsidR="00000000" w:rsidDel="00000000" w:rsidP="00000000" w:rsidRDefault="00000000" w:rsidRPr="00000000" w14:paraId="00000044">
            <w:pPr>
              <w:keepNext w:val="0"/>
              <w:keepLines w:val="0"/>
              <w:widowControl w:val="1"/>
              <w:numPr>
                <w:ilvl w:val="0"/>
                <w:numId w:val="1"/>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Pipette, Sterilize, Filtrate, Titrate, Distill</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1"/>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Media Preparation</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1"/>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Inoculation</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Bacterial Culture Transfers</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1"/>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Measuring pH</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Light Microscopy</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Centrifugation </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Data Analysis</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color="000000" w:space="2" w:sz="0" w:val="none"/>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a4a4a"/>
                <w:sz w:val="20"/>
                <w:szCs w:val="20"/>
                <w:u w:val="none"/>
                <w:shd w:fill="auto" w:val="clear"/>
                <w:vertAlign w:val="baseline"/>
                <w:rtl w:val="0"/>
              </w:rPr>
              <w:t xml:space="preserve">Research assistant: </w:t>
            </w:r>
          </w:p>
          <w:p w:rsidR="00000000" w:rsidDel="00000000" w:rsidP="00000000" w:rsidRDefault="00000000" w:rsidRPr="00000000" w14:paraId="0000004E">
            <w:pPr>
              <w:keepNext w:val="0"/>
              <w:keepLines w:val="0"/>
              <w:widowControl w:val="1"/>
              <w:numPr>
                <w:ilvl w:val="0"/>
                <w:numId w:val="2"/>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Assay Designing</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2"/>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Cell Culture</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2"/>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Organelle Tracker Experiments</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2"/>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Immunocytochemistry</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MTT Assay</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2"/>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Inhibitor Experiments</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2"/>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Fluorescence Cell Imaging</w:t>
            </w:r>
            <w:r w:rsidDel="00000000" w:rsidR="00000000" w:rsidRPr="00000000">
              <w:rPr>
                <w:rtl w:val="0"/>
              </w:rPr>
            </w:r>
          </w:p>
          <w:p w:rsidR="00000000" w:rsidDel="00000000" w:rsidP="00000000" w:rsidRDefault="00000000" w:rsidRPr="00000000" w14:paraId="00000055">
            <w:pPr>
              <w:keepNext w:val="0"/>
              <w:keepLines w:val="0"/>
              <w:widowControl w:val="1"/>
              <w:pBdr>
                <w:top w:color="d9dde0" w:space="10" w:sz="8" w:val="single"/>
                <w:left w:space="0" w:sz="0" w:val="nil"/>
                <w:bottom w:color="000000" w:space="0" w:sz="0" w:val="none"/>
                <w:right w:space="0" w:sz="0" w:val="nil"/>
                <w:between w:space="0" w:sz="0" w:val="nil"/>
              </w:pBdr>
              <w:shd w:fill="auto" w:val="clear"/>
              <w:spacing w:after="200" w:before="400" w:line="240" w:lineRule="auto"/>
              <w:ind w:left="0" w:right="0" w:firstLine="0"/>
              <w:jc w:val="left"/>
              <w:rPr>
                <w:rFonts w:ascii="Times New Roman" w:cs="Times New Roman" w:eastAsia="Times New Roman" w:hAnsi="Times New Roman"/>
                <w:b w:val="1"/>
                <w:bCs w:val="1"/>
                <w:i w:val="0"/>
                <w:iCs w:val="0"/>
                <w:smallCaps w:val="1"/>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4a4a4a"/>
                <w:sz w:val="20"/>
                <w:szCs w:val="20"/>
                <w:u w:val="none"/>
                <w:shd w:fill="auto" w:val="clear"/>
                <w:vertAlign w:val="baseline"/>
                <w:rtl w:val="0"/>
              </w:rPr>
              <w:t xml:space="preserve">EDUCATION</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a4a4a"/>
                <w:sz w:val="20"/>
                <w:szCs w:val="20"/>
                <w:u w:val="none"/>
                <w:shd w:fill="auto" w:val="clear"/>
                <w:vertAlign w:val="baseline"/>
                <w:rtl w:val="0"/>
              </w:rPr>
              <w:t xml:space="preserve">NORTHERN ILLINOIS UNIVERSITY, Lincoln Hwy</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DeKalb, IL</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2022</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Biochemistry Master of Science</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a4a4a"/>
                <w:sz w:val="20"/>
                <w:szCs w:val="20"/>
                <w:u w:val="none"/>
                <w:shd w:fill="auto" w:val="clear"/>
                <w:vertAlign w:val="baseline"/>
                <w:rtl w:val="0"/>
              </w:rPr>
              <w:t xml:space="preserve">NORTHERN ILLINOIS UNIVERSITY, Lincoln Hwy</w:t>
            </w: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DeKalb, IL</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2018</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Biology Bachelor of Science</w:t>
            </w:r>
          </w:p>
          <w:p w:rsidR="00000000" w:rsidDel="00000000" w:rsidP="00000000" w:rsidRDefault="00000000" w:rsidRPr="00000000" w14:paraId="0000005F">
            <w:pPr>
              <w:keepNext w:val="0"/>
              <w:keepLines w:val="0"/>
              <w:widowControl w:val="1"/>
              <w:numPr>
                <w:ilvl w:val="0"/>
                <w:numId w:val="3"/>
              </w:numPr>
              <w:pBdr>
                <w:top w:space="0" w:sz="0" w:val="nil"/>
                <w:left w:color="000000" w:space="2" w:sz="0" w:val="none"/>
                <w:bottom w:space="0" w:sz="0" w:val="nil"/>
                <w:right w:space="0" w:sz="0" w:val="nil"/>
                <w:between w:space="0" w:sz="0" w:val="nil"/>
              </w:pBdr>
              <w:shd w:fill="auto" w:val="clear"/>
              <w:spacing w:after="0" w:before="0" w:line="240" w:lineRule="auto"/>
              <w:ind w:left="240" w:right="0" w:hanging="223"/>
              <w:jc w:val="left"/>
              <w:rPr>
                <w:b w:val="0"/>
                <w:bCs w:val="0"/>
                <w:i w:val="0"/>
                <w:iCs w:val="0"/>
                <w:smallCaps w:val="0"/>
                <w:strike w:val="0"/>
                <w:color w:val="4a4a4a"/>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a4a4a"/>
                <w:sz w:val="20"/>
                <w:szCs w:val="20"/>
                <w:u w:val="none"/>
                <w:shd w:fill="auto" w:val="clear"/>
                <w:vertAlign w:val="baseline"/>
                <w:rtl w:val="0"/>
              </w:rPr>
              <w:t xml:space="preserve">Minored in Chemistry</w:t>
            </w:r>
            <w:r w:rsidDel="00000000" w:rsidR="00000000" w:rsidRPr="00000000">
              <w:rPr>
                <w:rtl w:val="0"/>
              </w:rPr>
            </w:r>
          </w:p>
        </w:tc>
        <w:tc>
          <w:tcPr>
            <w:tcMar>
              <w:top w:w="5.0" w:type="dxa"/>
              <w:left w:w="5.0" w:type="dxa"/>
              <w:bottom w:w="5.0" w:type="dxa"/>
              <w:right w:w="5.0" w:type="dxa"/>
            </w:tcMar>
            <w:vAlign w:val="bottom"/>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4a4a4a"/>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1">
      <w:pPr>
        <w:rPr>
          <w:color w:val="4a4a4a"/>
          <w:sz w:val="20"/>
          <w:szCs w:val="20"/>
          <w:vertAlign w:val="baseline"/>
        </w:rPr>
      </w:pPr>
      <w:r w:rsidDel="00000000" w:rsidR="00000000" w:rsidRPr="00000000">
        <w:rPr>
          <w:rtl w:val="0"/>
        </w:rPr>
      </w:r>
    </w:p>
    <w:sectPr>
      <w:type w:val="continuous"/>
      <w:pgSz w:h="15840" w:w="12240" w:orient="portrait"/>
      <w:pgMar w:bottom="740" w:top="740" w:left="500" w:right="5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rPr>
  </w:style>
  <w:style w:type="paragraph" w:styleId="Heading2">
    <w:name w:val="heading 2"/>
    <w:basedOn w:val="Normal"/>
    <w:next w:val="Normal"/>
    <w:pPr>
      <w:keepNext w:val="1"/>
      <w:spacing w:after="60" w:before="240" w:lineRule="auto"/>
    </w:pPr>
    <w:rPr>
      <w:b w:val="1"/>
      <w:bCs w:val="1"/>
    </w:rPr>
  </w:style>
  <w:style w:type="paragraph" w:styleId="Heading3">
    <w:name w:val="heading 3"/>
    <w:basedOn w:val="Normal"/>
    <w:next w:val="Normal"/>
    <w:pPr>
      <w:keepNext w:val="1"/>
      <w:spacing w:after="60" w:before="240" w:lineRule="auto"/>
    </w:pPr>
    <w:rPr>
      <w:b w:val="1"/>
      <w:bCs w:val="1"/>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spacing w:after="60" w:before="240" w:lineRule="auto"/>
    </w:pPr>
    <w:rPr>
      <w:b w:val="1"/>
      <w:bCs w:val="1"/>
    </w:rPr>
  </w:style>
  <w:style w:type="paragraph" w:styleId="Heading6">
    <w:name w:val="heading 6"/>
    <w:basedOn w:val="Normal"/>
    <w:next w:val="Normal"/>
    <w:pPr>
      <w:spacing w:after="60" w:before="240" w:lineRule="auto"/>
    </w:pPr>
    <w:rPr>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8SNaYOUJNWlFkj8Qdhzb2pt/Q==">CgMxLjA4AHIhMUgybC1lTXJPQUtOaEJPa1ZsS1pyWHFucVctVXdqNWp5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