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34" coordsize="21600,21600" o:oned="t" filled="f" o:spt="34.0" adj="10800" path="m,l@0,0@0,21600,21600,21600e">
            <v:stroke joinstyle="miter"/>
            <v:formulas>
              <v:f eqn="val #0"/>
            </v:formulas>
            <v:path arrowok="t" o:connecttype="none" fillok="f"/>
            <v:handles/>
            <o:lock v:ext="edit" shapetype="t"/>
          </v:shapetype>
        </w:pict>
      </w:r>
    </w:p>
    <w:p w:rsidR="00000000" w:rsidDel="00000000" w:rsidP="00000000" w:rsidRDefault="00000000" w:rsidRPr="00000000" w14:paraId="00000002">
      <w:pPr>
        <w:jc w:val="both"/>
        <w:rPr>
          <w:rFonts w:ascii="Calibri" w:cs="Calibri" w:eastAsia="Calibri" w:hAnsi="Calibri"/>
          <w:b w:val="0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 Creative and passionate Operations Director, with focused team building skill set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with significant experience in providing exceptional performance in operations, P&amp;L responsibility sales, marketing, management and achieving annual sales and profit goals.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4f81bd" w:space="4" w:sz="4" w:val="single"/>
          <w:right w:space="0" w:sz="0" w:val="nil"/>
          <w:between w:space="0" w:sz="0" w:val="nil"/>
        </w:pBdr>
        <w:shd w:fill="auto" w:val="clear"/>
        <w:spacing w:after="280" w:before="200" w:line="240" w:lineRule="auto"/>
        <w:ind w:left="0" w:right="-72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4f81b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4f81bd"/>
          <w:sz w:val="20"/>
          <w:szCs w:val="20"/>
          <w:u w:val="none"/>
          <w:shd w:fill="auto" w:val="clear"/>
          <w:vertAlign w:val="baseline"/>
          <w:rtl w:val="0"/>
        </w:rPr>
        <w:t xml:space="preserve">Core Competencies </w:t>
      </w:r>
    </w:p>
    <w:tbl>
      <w:tblPr>
        <w:tblStyle w:val="Table1"/>
        <w:tblW w:w="9438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719"/>
        <w:gridCol w:w="4719"/>
        <w:tblGridChange w:id="0">
          <w:tblGrid>
            <w:gridCol w:w="4719"/>
            <w:gridCol w:w="4719"/>
          </w:tblGrid>
        </w:tblGridChange>
      </w:tblGrid>
      <w:tr>
        <w:trPr>
          <w:cantSplit w:val="0"/>
          <w:trHeight w:val="1312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0" w:right="0" w:hanging="36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Business Development</w:t>
              <w:tab/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0" w:right="0" w:hanging="36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Profit achievement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0" w:right="0" w:hanging="36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New Market Growth</w:t>
              <w:tab/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0" w:right="0" w:hanging="36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Incremental Sales 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Strategic Marketing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3" w:right="0" w:hanging="36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Team Director and Motivator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3" w:right="0" w:hanging="36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Client Relations</w:t>
              <w:tab/>
              <w:tab/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3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National Distribution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3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Leadership Expertise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3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Startup Proficiency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4f81bd" w:space="4" w:sz="4" w:val="single"/>
          <w:right w:space="0" w:sz="0" w:val="nil"/>
          <w:between w:space="0" w:sz="0" w:val="nil"/>
        </w:pBdr>
        <w:shd w:fill="auto" w:val="clear"/>
        <w:spacing w:after="280" w:before="200" w:line="240" w:lineRule="auto"/>
        <w:ind w:left="0" w:right="-72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4f81b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4f81bd"/>
          <w:sz w:val="20"/>
          <w:szCs w:val="20"/>
          <w:u w:val="none"/>
          <w:shd w:fill="auto" w:val="clear"/>
          <w:vertAlign w:val="baseline"/>
          <w:rtl w:val="0"/>
        </w:rPr>
        <w:t xml:space="preserve">Professional Experience</w:t>
      </w:r>
    </w:p>
    <w:p w:rsidR="00000000" w:rsidDel="00000000" w:rsidP="00000000" w:rsidRDefault="00000000" w:rsidRPr="00000000" w14:paraId="0000000F">
      <w:pPr>
        <w:pStyle w:val="Heading6"/>
        <w:ind w:left="0" w:firstLine="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Solaredge Technologies</w:t>
        <w:tab/>
        <w:tab/>
        <w:tab/>
        <w:tab/>
        <w:tab/>
        <w:tab/>
        <w:tab/>
        <w:tab/>
        <w:tab/>
        <w:t xml:space="preserve">2024-Present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Regional Sales Manager C&amp;I S.E. USA</w:t>
      </w:r>
    </w:p>
    <w:p w:rsidR="00000000" w:rsidDel="00000000" w:rsidP="00000000" w:rsidRDefault="00000000" w:rsidRPr="00000000" w14:paraId="00000011">
      <w:pPr>
        <w:numPr>
          <w:ilvl w:val="0"/>
          <w:numId w:val="14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Reorganized market objectives for our wholesale distribution and Commercial and Industrial EPC’s </w:t>
      </w:r>
    </w:p>
    <w:p w:rsidR="00000000" w:rsidDel="00000000" w:rsidP="00000000" w:rsidRDefault="00000000" w:rsidRPr="00000000" w14:paraId="00000012">
      <w:pPr>
        <w:numPr>
          <w:ilvl w:val="0"/>
          <w:numId w:val="14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Sold Synergy roof top inverters focusing on the optimizer technology that produced 6-10 additional electrical production vs.our  competitors. Coupled with our safety technology. </w:t>
      </w:r>
    </w:p>
    <w:p w:rsidR="00000000" w:rsidDel="00000000" w:rsidP="00000000" w:rsidRDefault="00000000" w:rsidRPr="00000000" w14:paraId="00000013">
      <w:pPr>
        <w:numPr>
          <w:ilvl w:val="0"/>
          <w:numId w:val="14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Created Special Pricing Incentives via our Distributor partners that was passed on to our new customers. </w:t>
      </w:r>
    </w:p>
    <w:p w:rsidR="00000000" w:rsidDel="00000000" w:rsidP="00000000" w:rsidRDefault="00000000" w:rsidRPr="00000000" w14:paraId="00000014">
      <w:pPr>
        <w:numPr>
          <w:ilvl w:val="0"/>
          <w:numId w:val="14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Sold 200 MW of Synergy and Terra Max inverters in my first 8 months.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6"/>
        <w:ind w:left="0" w:firstLine="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Next Era Energy/ Everbright </w:t>
        <w:tab/>
        <w:tab/>
        <w:tab/>
        <w:tab/>
        <w:tab/>
        <w:tab/>
        <w:tab/>
        <w:tab/>
        <w:t xml:space="preserve">2022-2024</w:t>
      </w:r>
    </w:p>
    <w:p w:rsidR="00000000" w:rsidDel="00000000" w:rsidP="00000000" w:rsidRDefault="00000000" w:rsidRPr="00000000" w14:paraId="00000019">
      <w:pPr>
        <w:pStyle w:val="Heading6"/>
        <w:ind w:left="0" w:firstLine="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Project Direct Development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Implementing an LMS learning platform for our residential solar contractors. Our goal is to increase the solar contractors sales team closing ratios by 35% with a coaching platform and scripted presentation to consumers.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Implementing as permit platform for our solar contractors. Taking responsibility for coordinating the permitting process along with the interconnection process and PTO. This is a value added service that builds our relationship with our customers resulting in faster permitting time along with faster PTO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6"/>
        <w:ind w:left="0" w:firstLine="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Lewenz Solar Development</w:t>
        <w:tab/>
        <w:tab/>
        <w:tab/>
        <w:tab/>
        <w:tab/>
        <w:tab/>
        <w:tab/>
        <w:tab/>
        <w:t xml:space="preserve">2020-2022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President and Director of Operations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EPC for commercial solar roof top systems with a focus on Manufacturing Companies in the Midwest and Southeast region.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Annual sales averaged between 2 and 3.5 megawatts.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Subcontracted installations with local EPC’s</w:t>
      </w:r>
    </w:p>
    <w:p w:rsidR="00000000" w:rsidDel="00000000" w:rsidP="00000000" w:rsidRDefault="00000000" w:rsidRPr="00000000" w14:paraId="00000022">
      <w:pPr>
        <w:pStyle w:val="Heading6"/>
        <w:ind w:left="0" w:firstLine="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6"/>
        <w:ind w:left="0" w:firstLine="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6"/>
        <w:ind w:left="0" w:firstLine="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Power Home Solar</w:t>
      </w:r>
    </w:p>
    <w:p w:rsidR="00000000" w:rsidDel="00000000" w:rsidP="00000000" w:rsidRDefault="00000000" w:rsidRPr="00000000" w14:paraId="00000025">
      <w:pPr>
        <w:rPr>
          <w:b w:val="1"/>
          <w:i w:val="1"/>
        </w:rPr>
      </w:pPr>
      <w:r w:rsidDel="00000000" w:rsidR="00000000" w:rsidRPr="00000000">
        <w:rPr>
          <w:b w:val="1"/>
          <w:rtl w:val="0"/>
        </w:rPr>
        <w:t xml:space="preserve">National Director of Business Development and Commercial Operations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2018</w:t>
      </w:r>
      <w:r w:rsidDel="00000000" w:rsidR="00000000" w:rsidRPr="00000000">
        <w:rPr>
          <w:b w:val="1"/>
          <w:i w:val="1"/>
          <w:rtl w:val="0"/>
        </w:rPr>
        <w:t xml:space="preserve">- 2020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Created Power Home Commercial Division 2019 with sales of 1.2 MM.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Hired inside and outside sales force that generated fifteen million in sales 2020.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Created commercial installation team.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Played a leading role in governmental affairs and new market expansions.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6"/>
        <w:ind w:left="0" w:firstLine="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6"/>
        <w:ind w:left="0" w:firstLine="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6"/>
        <w:ind w:left="0" w:firstLine="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Mission Solar Energy</w:t>
        <w:tab/>
        <w:tab/>
        <w:tab/>
        <w:tab/>
        <w:tab/>
        <w:tab/>
        <w:tab/>
        <w:tab/>
        <w:tab/>
        <w:t xml:space="preserve">2018-2016</w:t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National Sales Manager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Established regional sales territories, increased outside sales force to cover the territories.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Secured Petersen Dean the nation's largest residential solar installation company, 30 MW annually.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Established national distribution agreement with CED-Greentech, resulting in 1 MW in sales monthly.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Increased monthly sales from 10MW annually to 79 MW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with a backlog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of 103 MW going into 2018.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Expanded National Distribution with CED-Greentech, Wesco, Gexpro,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CivicSolar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and key regional distributors.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Established Co-Op advertising program for distributors based on incremental sales volume increases. </w:t>
      </w:r>
    </w:p>
    <w:p w:rsidR="00000000" w:rsidDel="00000000" w:rsidP="00000000" w:rsidRDefault="00000000" w:rsidRPr="00000000" w14:paraId="00000034">
      <w:pPr>
        <w:pStyle w:val="Heading6"/>
        <w:ind w:left="0" w:firstLine="0"/>
        <w:rPr>
          <w:rFonts w:ascii="Calibri" w:cs="Calibri" w:eastAsia="Calibri" w:hAnsi="Calibri"/>
          <w:b w:val="1"/>
          <w:color w:val="bfbfb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6"/>
        <w:ind w:left="0" w:firstLine="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Patriot Solar Group</w:t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2016 – 2017</w:t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Director of Sales and Marketing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"/>
          <w:szCs w:val="20"/>
          <w:highlight w:val="white"/>
          <w:u w:val="none"/>
          <w:vertAlign w:val="baseline"/>
          <w:rtl w:val="0"/>
        </w:rPr>
        <w:t xml:space="preserve">Responsible for driving incremental sales for commercial and utility scale EPCs.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"/>
          <w:szCs w:val="20"/>
          <w:highlight w:val="white"/>
          <w:u w:val="none"/>
          <w:vertAlign w:val="baseline"/>
          <w:rtl w:val="0"/>
        </w:rPr>
        <w:t xml:space="preserve">Expanded distribution and added three national solar distributors.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"/>
          <w:szCs w:val="20"/>
          <w:highlight w:val="white"/>
          <w:u w:val="none"/>
          <w:vertAlign w:val="baseline"/>
          <w:rtl w:val="0"/>
        </w:rPr>
        <w:t xml:space="preserve">Increased sales </w:t>
      </w:r>
      <w:r w:rsidDel="00000000" w:rsidR="00000000" w:rsidRPr="00000000">
        <w:rPr>
          <w:rFonts w:ascii="Calibri" w:cs="Calibri" w:eastAsia="Calibri" w:hAnsi="Calibri"/>
          <w:color w:val="333333"/>
          <w:highlight w:val="white"/>
          <w:rtl w:val="0"/>
        </w:rPr>
        <w:t xml:space="preserve">35% in the first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"/>
          <w:szCs w:val="20"/>
          <w:highlight w:val="white"/>
          <w:u w:val="none"/>
          <w:vertAlign w:val="baseline"/>
          <w:rtl w:val="0"/>
        </w:rPr>
        <w:t xml:space="preserve"> 90 days.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"/>
          <w:szCs w:val="20"/>
          <w:highlight w:val="white"/>
          <w:u w:val="none"/>
          <w:vertAlign w:val="baseline"/>
          <w:rtl w:val="0"/>
        </w:rPr>
        <w:t xml:space="preserve">Implemented CRM system for sales team.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"/>
          <w:szCs w:val="20"/>
          <w:highlight w:val="white"/>
          <w:u w:val="none"/>
          <w:vertAlign w:val="baseline"/>
          <w:rtl w:val="0"/>
        </w:rPr>
        <w:t xml:space="preserve">Coordinated redesign of dual axis tracking system via updated controllers with new advanced solstice’s technology, rail design and gear drive systems.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"/>
          <w:szCs w:val="20"/>
          <w:highlight w:val="white"/>
          <w:u w:val="none"/>
          <w:vertAlign w:val="baseline"/>
          <w:rtl w:val="0"/>
        </w:rPr>
        <w:t xml:space="preserve">Implemented OSHA safety training, manual and reporting system for field operations.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"/>
          <w:szCs w:val="20"/>
          <w:highlight w:val="white"/>
          <w:u w:val="none"/>
          <w:vertAlign w:val="baseline"/>
          <w:rtl w:val="0"/>
        </w:rPr>
        <w:t xml:space="preserve">Began the development of a new single axis tracking system by partnering with Michigan State University Department of Engineering.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DPW Solar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  <w:tab/>
        <w:tab/>
        <w:tab/>
        <w:tab/>
        <w:tab/>
        <w:tab/>
        <w:tab/>
        <w:tab/>
        <w:tab/>
        <w:t xml:space="preserve">2014 – 2015</w:t>
      </w:r>
    </w:p>
    <w:p w:rsidR="00000000" w:rsidDel="00000000" w:rsidP="00000000" w:rsidRDefault="00000000" w:rsidRPr="00000000" w14:paraId="00000040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Business Development Manager,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National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Responsible for securing utility scale solar projects and new business opportunities with top 100 EPCs in North America.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Supervise and train in-house and manufacturer reps to ensure best sales practices allow for better pipelines and higher percentage of closes in all markets across the U.S.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Research and review potential acquisition candidates in line with solar division growth strategies promoting high level of return-on-investment opportunities.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Continue to identify new market channels and propose new racking solutions to leverage the company’s market share for 2015 and beyond.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Ongoing development with engineering team to create and improve product lines for ballasted roof mounted and ground mounted solar systems.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Created a pipeline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of 30 MM in bid proposals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in the first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90 days resulting in 1.5 MM in closed business.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7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PV Thermal Solar LLC/Ohio Commercial LED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  <w:tab/>
        <w:tab/>
        <w:tab/>
        <w:tab/>
        <w:tab/>
        <w:t xml:space="preserve">2009-2014</w:t>
      </w:r>
    </w:p>
    <w:p w:rsidR="00000000" w:rsidDel="00000000" w:rsidP="00000000" w:rsidRDefault="00000000" w:rsidRPr="00000000" w14:paraId="00000048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VP of Sales and Marketing,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National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tabs>
          <w:tab w:val="left" w:leader="none" w:pos="-3150"/>
          <w:tab w:val="right" w:leader="none" w:pos="9720"/>
          <w:tab w:val="right" w:leader="none" w:pos="10080"/>
        </w:tabs>
        <w:ind w:left="720" w:right="-3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Responsible for operation, management, marketing, sales and development of commercial solar products.</w:t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tabs>
          <w:tab w:val="left" w:leader="none" w:pos="-3150"/>
          <w:tab w:val="right" w:leader="none" w:pos="9720"/>
          <w:tab w:val="right" w:leader="none" w:pos="10080"/>
        </w:tabs>
        <w:ind w:left="720" w:right="-3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Continued to meet company revenue and profit objectives through targeted prospecting of small, mid-size and large accounts. </w:t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tabs>
          <w:tab w:val="left" w:leader="none" w:pos="-3150"/>
        </w:tabs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Identified national, regional and local solar integrators and implemented tactical sales campaign.</w:t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tabs>
          <w:tab w:val="left" w:leader="none" w:pos="-3150"/>
        </w:tabs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Enhanced customer relationships and loyalty with in-person meetings, outstanding follow-up and exceptional customer service to all levels of management. </w:t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tabs>
          <w:tab w:val="left" w:leader="none" w:pos="-3150"/>
        </w:tabs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Expanded Midwest territory by 30% in the first two years.</w:t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tabs>
          <w:tab w:val="left" w:leader="none" w:pos="-3150"/>
        </w:tabs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Generated 50% of company profits in the last two years.</w:t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tabs>
          <w:tab w:val="left" w:leader="none" w:pos="-3150"/>
        </w:tabs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Continued to successfully grow sales and increase pipeline.</w:t>
      </w:r>
    </w:p>
    <w:p w:rsidR="00000000" w:rsidDel="00000000" w:rsidP="00000000" w:rsidRDefault="00000000" w:rsidRPr="00000000" w14:paraId="00000050">
      <w:pPr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Axxiem Web Solutions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,</w:t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2006-2009</w:t>
      </w:r>
    </w:p>
    <w:p w:rsidR="00000000" w:rsidDel="00000000" w:rsidP="00000000" w:rsidRDefault="00000000" w:rsidRPr="00000000" w14:paraId="00000052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VP of Sales and Marketing,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National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4"/>
        </w:numPr>
        <w:tabs>
          <w:tab w:val="left" w:leader="none" w:pos="-3150"/>
        </w:tabs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Implemented marketing strategy to focus on medium-sized Bio and Pharma companies that represented 65% of the company’s growth during this time.</w:t>
      </w:r>
    </w:p>
    <w:p w:rsidR="00000000" w:rsidDel="00000000" w:rsidP="00000000" w:rsidRDefault="00000000" w:rsidRPr="00000000" w14:paraId="00000054">
      <w:pPr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Established and implemented Salesforce CRM which increased sales 25% in the first year. </w:t>
      </w:r>
    </w:p>
    <w:p w:rsidR="00000000" w:rsidDel="00000000" w:rsidP="00000000" w:rsidRDefault="00000000" w:rsidRPr="00000000" w14:paraId="00000055">
      <w:pPr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Opened and managed sales offices in Florida, Ohio, California, North Carolina, and Michigan. </w:t>
      </w:r>
    </w:p>
    <w:p w:rsidR="00000000" w:rsidDel="00000000" w:rsidP="00000000" w:rsidRDefault="00000000" w:rsidRPr="00000000" w14:paraId="00000056">
      <w:pPr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Executed channel specific marketing programs that focused on high-margin web applications for biotechnology, franchise, and green industries.</w:t>
      </w:r>
    </w:p>
    <w:p w:rsidR="00000000" w:rsidDel="00000000" w:rsidP="00000000" w:rsidRDefault="00000000" w:rsidRPr="00000000" w14:paraId="00000057">
      <w:pPr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Successfully grew sales by 50% in the first year.</w:t>
      </w:r>
    </w:p>
    <w:p w:rsidR="00000000" w:rsidDel="00000000" w:rsidP="00000000" w:rsidRDefault="00000000" w:rsidRPr="00000000" w14:paraId="00000058">
      <w:pPr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Expanded other revenue generating service offerings growing (e.g., online marketing, social media management, etc.) growing revenue by 100% first year. </w:t>
      </w:r>
    </w:p>
    <w:p w:rsidR="00000000" w:rsidDel="00000000" w:rsidP="00000000" w:rsidRDefault="00000000" w:rsidRPr="00000000" w14:paraId="00000059">
      <w:pPr>
        <w:tabs>
          <w:tab w:val="left" w:leader="none" w:pos="-3150"/>
        </w:tabs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 w14:paraId="0000005A">
      <w:pPr>
        <w:tabs>
          <w:tab w:val="left" w:leader="none" w:pos="-3150"/>
        </w:tabs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Lewenz Development LLC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2001-2006</w:t>
      </w:r>
    </w:p>
    <w:p w:rsidR="00000000" w:rsidDel="00000000" w:rsidP="00000000" w:rsidRDefault="00000000" w:rsidRPr="00000000" w14:paraId="0000005B">
      <w:pPr>
        <w:tabs>
          <w:tab w:val="left" w:leader="none" w:pos="-3150"/>
        </w:tabs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President,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Bloomfield Hills, MI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3150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Managed and directed daily business operations, land planning, development, construction, and sales.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3150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Grew company from $500,000 in annual sales to 2.5 million in 2005.</w:t>
      </w:r>
    </w:p>
    <w:p w:rsidR="00000000" w:rsidDel="00000000" w:rsidP="00000000" w:rsidRDefault="00000000" w:rsidRPr="00000000" w14:paraId="0000005E">
      <w:pPr>
        <w:numPr>
          <w:ilvl w:val="0"/>
          <w:numId w:val="10"/>
        </w:numPr>
        <w:tabs>
          <w:tab w:val="left" w:leader="none" w:pos="-3150"/>
        </w:tabs>
        <w:spacing w:after="20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Successfully generated 35% gross profit margins based on negotiated landing cost and building material cost.</w:t>
      </w:r>
    </w:p>
    <w:p w:rsidR="00000000" w:rsidDel="00000000" w:rsidP="00000000" w:rsidRDefault="00000000" w:rsidRPr="00000000" w14:paraId="0000005F">
      <w:pPr>
        <w:pStyle w:val="Heading6"/>
        <w:tabs>
          <w:tab w:val="left" w:leader="none" w:pos="7920"/>
        </w:tabs>
        <w:ind w:left="0" w:right="-360" w:firstLine="0"/>
        <w:rPr>
          <w:rFonts w:ascii="Calibri" w:cs="Calibri" w:eastAsia="Calibri" w:hAnsi="Calibri"/>
          <w:b w:val="1"/>
          <w:i w:val="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USA-Fabrication Etura Manufacturing</w:t>
      </w:r>
      <w:r w:rsidDel="00000000" w:rsidR="00000000" w:rsidRPr="00000000">
        <w:rPr>
          <w:rFonts w:ascii="Calibri" w:cs="Calibri" w:eastAsia="Calibri" w:hAnsi="Calibri"/>
          <w:i w:val="0"/>
          <w:sz w:val="20"/>
          <w:szCs w:val="20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z w:val="20"/>
          <w:szCs w:val="20"/>
          <w:rtl w:val="0"/>
        </w:rPr>
        <w:t xml:space="preserve">1999-2001</w:t>
      </w:r>
    </w:p>
    <w:p w:rsidR="00000000" w:rsidDel="00000000" w:rsidP="00000000" w:rsidRDefault="00000000" w:rsidRPr="00000000" w14:paraId="0000006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President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St. Petersburg, FL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Established ten fabrication shops to support The Home Depot with the installation of Etura being sold to consumers in 26 states.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Oversaw activities directly related to making products and providing services.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Directed and supervised 350 employees.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Took manufacturing reject rates from 26% to less than 1% by changing chemical suppliers and improving line- production methods.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Grew the Company to combined sales of $80 Million in two years.</w:t>
      </w:r>
    </w:p>
    <w:p w:rsidR="00000000" w:rsidDel="00000000" w:rsidP="00000000" w:rsidRDefault="00000000" w:rsidRPr="00000000" w14:paraId="0000006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leader="none" w:pos="7920"/>
        </w:tabs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Masco Corporation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  <w:t xml:space="preserve">1991-1999</w:t>
      </w:r>
    </w:p>
    <w:p w:rsidR="00000000" w:rsidDel="00000000" w:rsidP="00000000" w:rsidRDefault="00000000" w:rsidRPr="00000000" w14:paraId="00000068">
      <w:pPr>
        <w:ind w:firstLine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VP of Sales and Marketing, Franklin Brass Division,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Compton, 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Developed and implemented new product designs that focused on European styling and first to the market with polished nickel and satin nickel finishes.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Coordinated sales distribution by establishing sales territories, quotas, and goals.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Managed a staff of six sales representatives and three marketing staff members.</w:t>
      </w:r>
    </w:p>
    <w:p w:rsidR="00000000" w:rsidDel="00000000" w:rsidP="00000000" w:rsidRDefault="00000000" w:rsidRPr="00000000" w14:paraId="0000006C">
      <w:pPr>
        <w:ind w:firstLine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National Builder Sales,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Taylor, MI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Hired five regional sales managers and collaborated with each operating company to hire additional builder sales representatives for the local markets.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Implemented regional sales training seminars for the operating company’s builder sales representatives focusing on collaboration with sales targets between companies and how to call and sell to builders.</w:t>
      </w:r>
    </w:p>
    <w:p w:rsidR="00000000" w:rsidDel="00000000" w:rsidP="00000000" w:rsidRDefault="00000000" w:rsidRPr="00000000" w14:paraId="0000006F">
      <w:pPr>
        <w:numPr>
          <w:ilvl w:val="0"/>
          <w:numId w:val="13"/>
        </w:numPr>
        <w:ind w:left="10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Developed incentive programs that rewarded the national builders with cash rebates that grew as they purchased additional Masco products.</w:t>
        <w:tab/>
      </w:r>
    </w:p>
    <w:p w:rsidR="00000000" w:rsidDel="00000000" w:rsidP="00000000" w:rsidRDefault="00000000" w:rsidRPr="00000000" w14:paraId="00000070">
      <w:pPr>
        <w:ind w:left="108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4f81bd" w:space="4" w:sz="4" w:val="single"/>
          <w:right w:space="0" w:sz="0" w:val="nil"/>
          <w:between w:space="0" w:sz="0" w:val="nil"/>
        </w:pBdr>
        <w:shd w:fill="auto" w:val="clear"/>
        <w:spacing w:after="280" w:before="200" w:line="240" w:lineRule="auto"/>
        <w:ind w:left="0" w:right="-72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4f81b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4f81bd"/>
          <w:sz w:val="20"/>
          <w:szCs w:val="20"/>
          <w:u w:val="none"/>
          <w:shd w:fill="auto" w:val="clear"/>
          <w:vertAlign w:val="baseline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  <w:tab w:val="left" w:leader="none" w:pos="972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Bachelor of Business Administration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Western Michigan University</w:t>
      </w:r>
    </w:p>
    <w:sectPr>
      <w:headerReference r:id="rId7" w:type="default"/>
      <w:footerReference r:id="rId8" w:type="default"/>
      <w:pgSz w:h="15840" w:w="12240" w:orient="portrait"/>
      <w:pgMar w:bottom="720" w:top="720" w:left="1152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Wingdings 2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David B.P. Lewenz</w:t>
    </w: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</w:t>
      <w:tab/>
      <w:t xml:space="preserve">Resume page </w:t>
    </w: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two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ind w:right="-360"/>
      <w:jc w:val="center"/>
      <w:rPr>
        <w:rFonts w:ascii="Calibri" w:cs="Calibri" w:eastAsia="Calibri" w:hAnsi="Calibri"/>
        <w:b w:val="1"/>
        <w:smallCaps w:val="1"/>
        <w:sz w:val="36"/>
        <w:szCs w:val="36"/>
      </w:rPr>
    </w:pPr>
    <w:r w:rsidDel="00000000" w:rsidR="00000000" w:rsidRPr="00000000">
      <w:rPr>
        <w:rFonts w:ascii="Calibri" w:cs="Calibri" w:eastAsia="Calibri" w:hAnsi="Calibri"/>
        <w:b w:val="1"/>
        <w:smallCaps w:val="1"/>
        <w:sz w:val="36"/>
        <w:szCs w:val="36"/>
        <w:rtl w:val="0"/>
      </w:rPr>
      <w:t xml:space="preserve">David B.P. Lewenz</w:t>
    </w:r>
  </w:p>
  <w:p w:rsidR="00000000" w:rsidDel="00000000" w:rsidP="00000000" w:rsidRDefault="00000000" w:rsidRPr="00000000" w14:paraId="00000074">
    <w:pPr>
      <w:ind w:right="-360"/>
      <w:jc w:val="right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5">
    <w:pPr>
      <w:tabs>
        <w:tab w:val="right" w:leader="none" w:pos="-3510"/>
        <w:tab w:val="center" w:leader="none" w:pos="2430"/>
        <w:tab w:val="center" w:leader="none" w:pos="3510"/>
        <w:tab w:val="center" w:leader="none" w:pos="4860"/>
        <w:tab w:val="left" w:leader="none" w:pos="5775"/>
        <w:tab w:val="center" w:leader="none" w:pos="6210"/>
        <w:tab w:val="right" w:leader="none" w:pos="9720"/>
      </w:tabs>
      <w:ind w:right="-360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2668 Garden Drive N 312 Lake Worth FL </w:t>
      <w:tab/>
    </w:r>
    <w:r w:rsidDel="00000000" w:rsidR="00000000" w:rsidRPr="00000000">
      <w:rPr>
        <w:rFonts w:ascii="Wingdings 2" w:cs="Wingdings 2" w:eastAsia="Wingdings 2" w:hAnsi="Wingdings 2"/>
        <w:rtl w:val="0"/>
      </w:rPr>
      <w:t xml:space="preserve">◼</w:t>
    </w:r>
    <w:r w:rsidDel="00000000" w:rsidR="00000000" w:rsidRPr="00000000">
      <w:rPr>
        <w:rFonts w:ascii="Calibri" w:cs="Calibri" w:eastAsia="Calibri" w:hAnsi="Calibri"/>
        <w:rtl w:val="0"/>
      </w:rPr>
      <w:t xml:space="preserve">   </w:t>
      <w:tab/>
      <w:t xml:space="preserve">248-606-5911</w:t>
      <w:tab/>
    </w:r>
    <w:r w:rsidDel="00000000" w:rsidR="00000000" w:rsidRPr="00000000">
      <w:rPr>
        <w:rFonts w:ascii="Wingdings 2" w:cs="Wingdings 2" w:eastAsia="Wingdings 2" w:hAnsi="Wingdings 2"/>
        <w:rtl w:val="0"/>
      </w:rPr>
      <w:t xml:space="preserve">◼</w:t>
    </w:r>
    <w:r w:rsidDel="00000000" w:rsidR="00000000" w:rsidRPr="00000000">
      <w:rPr>
        <w:rFonts w:ascii="Calibri" w:cs="Calibri" w:eastAsia="Calibri" w:hAnsi="Calibri"/>
        <w:rtl w:val="0"/>
      </w:rPr>
      <w:t xml:space="preserve"> </w:t>
      <w:tab/>
    </w:r>
    <w:r w:rsidDel="00000000" w:rsidR="00000000" w:rsidRPr="00000000">
      <w:rPr>
        <w:rtl w:val="0"/>
      </w:rPr>
      <w:t xml:space="preserve">dbplewenz@gmail.com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✔"/>
      <w:lvlJc w:val="left"/>
      <w:pPr>
        <w:ind w:left="2160" w:hanging="360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✔"/>
      <w:lvlJc w:val="left"/>
      <w:pPr>
        <w:ind w:left="2160" w:hanging="360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ind w:left="720"/>
    </w:pPr>
    <w:rPr>
      <w:i w:val="1"/>
      <w:sz w:val="24"/>
      <w:szCs w:val="24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nhideWhenUsed w:val="1"/>
    <w:rsid w:val="00917AE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17AE4"/>
  </w:style>
  <w:style w:type="paragraph" w:styleId="Footer">
    <w:name w:val="footer"/>
    <w:basedOn w:val="Normal"/>
    <w:link w:val="FooterChar"/>
    <w:uiPriority w:val="99"/>
    <w:unhideWhenUsed w:val="1"/>
    <w:rsid w:val="00917AE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17AE4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17AE4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17AE4"/>
    <w:rPr>
      <w:rFonts w:ascii="Tahoma" w:cs="Tahoma" w:hAnsi="Tahoma"/>
      <w:sz w:val="16"/>
      <w:szCs w:val="16"/>
    </w:rPr>
  </w:style>
  <w:style w:type="character" w:styleId="Heading6Char" w:customStyle="1">
    <w:name w:val="Heading 6 Char"/>
    <w:basedOn w:val="DefaultParagraphFont"/>
    <w:link w:val="Heading6"/>
    <w:rsid w:val="00917AE4"/>
    <w:rPr>
      <w:rFonts w:ascii="Times New Roman" w:cs="Times New Roman" w:eastAsia="Times New Roman" w:hAnsi="Times New Roman"/>
      <w:i w:val="1"/>
      <w:snapToGrid w:val="0"/>
      <w:sz w:val="24"/>
      <w:szCs w:val="20"/>
    </w:rPr>
  </w:style>
  <w:style w:type="paragraph" w:styleId="HTMLPreformatted">
    <w:name w:val="HTML Preformatted"/>
    <w:basedOn w:val="Normal"/>
    <w:link w:val="HTMLPreformattedChar"/>
    <w:rsid w:val="00B373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Tahoma" w:hAnsi="Courier New"/>
      <w:sz w:val="24"/>
      <w:szCs w:val="24"/>
    </w:rPr>
  </w:style>
  <w:style w:type="character" w:styleId="HTMLPreformattedChar" w:customStyle="1">
    <w:name w:val="HTML Preformatted Char"/>
    <w:basedOn w:val="DefaultParagraphFont"/>
    <w:link w:val="HTMLPreformatted"/>
    <w:rsid w:val="00B37368"/>
    <w:rPr>
      <w:rFonts w:ascii="Courier New" w:cs="Tahoma" w:eastAsia="Times New Roman" w:hAnsi="Courier New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B37368"/>
    <w:pPr>
      <w:ind w:left="720"/>
      <w:contextualSpacing w:val="1"/>
    </w:p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FE7B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FE7B37"/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FE7B37"/>
    <w:rPr>
      <w:rFonts w:ascii="Times New Roman" w:cs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FE7B37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FE7B37"/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character" w:styleId="Hyperlink">
    <w:name w:val="Hyperlink"/>
    <w:basedOn w:val="DefaultParagraphFont"/>
    <w:uiPriority w:val="99"/>
    <w:unhideWhenUsed w:val="1"/>
    <w:rsid w:val="0050705B"/>
    <w:rPr>
      <w:color w:val="0000ff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180987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80987"/>
    <w:rPr>
      <w:rFonts w:ascii="Times New Roman" w:cs="Times New Roman" w:eastAsia="Times New Roman" w:hAnsi="Times New Roman"/>
      <w:b w:val="1"/>
      <w:bCs w:val="1"/>
      <w:i w:val="1"/>
      <w:iCs w:val="1"/>
      <w:color w:val="4f81bd" w:themeColor="accent1"/>
      <w:sz w:val="20"/>
      <w:szCs w:val="20"/>
    </w:rPr>
  </w:style>
  <w:style w:type="character" w:styleId="SubtleReference">
    <w:name w:val="Subtle Reference"/>
    <w:basedOn w:val="DefaultParagraphFont"/>
    <w:uiPriority w:val="31"/>
    <w:qFormat w:val="1"/>
    <w:rsid w:val="00180987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180987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180987"/>
    <w:rPr>
      <w:b w:val="1"/>
      <w:bCs w:val="1"/>
      <w:smallCaps w:val="1"/>
      <w:spacing w:val="5"/>
    </w:rPr>
  </w:style>
  <w:style w:type="character" w:styleId="Strong">
    <w:name w:val="Strong"/>
    <w:basedOn w:val="DefaultParagraphFont"/>
    <w:uiPriority w:val="22"/>
    <w:qFormat w:val="1"/>
    <w:rsid w:val="00180987"/>
    <w:rPr>
      <w:b w:val="1"/>
      <w:bCs w:val="1"/>
    </w:rPr>
  </w:style>
  <w:style w:type="paragraph" w:styleId="Quote">
    <w:name w:val="Quote"/>
    <w:basedOn w:val="Normal"/>
    <w:next w:val="Normal"/>
    <w:link w:val="QuoteChar"/>
    <w:uiPriority w:val="29"/>
    <w:qFormat w:val="1"/>
    <w:rsid w:val="00180987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180987"/>
    <w:rPr>
      <w:rFonts w:ascii="Times New Roman" w:cs="Times New Roman" w:eastAsia="Times New Roman" w:hAnsi="Times New Roman"/>
      <w:i w:val="1"/>
      <w:iCs w:val="1"/>
      <w:color w:val="000000" w:themeColor="text1"/>
      <w:sz w:val="20"/>
      <w:szCs w:val="20"/>
    </w:rPr>
  </w:style>
  <w:style w:type="table" w:styleId="TableGrid">
    <w:name w:val="Table Grid"/>
    <w:basedOn w:val="TableNormal"/>
    <w:uiPriority w:val="59"/>
    <w:rsid w:val="000743A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P1mdsOGa8q4VuofuZ0wvY2ejCA==">CgMxLjA4AHIhMWQ3RDNWS3M4WWxHMU12T0FvM29mVTJxTHE0VTdqRUhK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2023-01-28T17:18:00Z</dcterms:created>
  <dc:creator>Jane DeLoof</dc:creator>
</cp:coreProperties>
</file>